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E521B" w14:textId="6FFE9E68" w:rsidR="00A11119" w:rsidRDefault="001B37A2" w:rsidP="7830A69D">
      <w:pPr>
        <w:pStyle w:val="A-head"/>
        <w:spacing w:before="0"/>
      </w:pPr>
      <w:r>
        <w:rPr>
          <w:lang w:bidi="cy-GB"/>
        </w:rPr>
        <w:t>Templed datganiad i</w:t>
      </w:r>
      <w:r w:rsidR="006C64F2">
        <w:rPr>
          <w:lang w:bidi="cy-GB"/>
        </w:rPr>
        <w:t>’</w:t>
      </w:r>
      <w:r>
        <w:rPr>
          <w:lang w:bidi="cy-GB"/>
        </w:rPr>
        <w:t xml:space="preserve">r wasg i Gymru - </w:t>
      </w:r>
      <w:proofErr w:type="spellStart"/>
      <w:r>
        <w:rPr>
          <w:lang w:bidi="cy-GB"/>
        </w:rPr>
        <w:t>Canfasiad</w:t>
      </w:r>
      <w:proofErr w:type="spellEnd"/>
      <w:r>
        <w:rPr>
          <w:lang w:bidi="cy-GB"/>
        </w:rPr>
        <w:t xml:space="preserve"> blynyddol 2026</w:t>
      </w:r>
    </w:p>
    <w:p w14:paraId="0E41134F" w14:textId="0846375D" w:rsidR="002B290E" w:rsidRPr="002B290E" w:rsidRDefault="002B290E" w:rsidP="002B290E">
      <w:pPr>
        <w:pStyle w:val="B-head"/>
      </w:pPr>
      <w:r>
        <w:rPr>
          <w:lang w:bidi="cy-GB"/>
        </w:rPr>
        <w:t xml:space="preserve">Peidiwch â cholli eich pleidlais – trigolion yn </w:t>
      </w:r>
      <w:r w:rsidRPr="002B290E">
        <w:rPr>
          <w:highlight w:val="yellow"/>
          <w:lang w:bidi="cy-GB"/>
        </w:rPr>
        <w:t>&lt;ardal awdurdod lleol&gt;</w:t>
      </w:r>
      <w:r>
        <w:rPr>
          <w:lang w:bidi="cy-GB"/>
        </w:rPr>
        <w:t xml:space="preserve"> yn cael eu hannog i wirio manylion cofrestru pleidleiswyr</w:t>
      </w:r>
    </w:p>
    <w:p w14:paraId="4478198F" w14:textId="664ED922" w:rsidR="00EC6DD1" w:rsidRDefault="00EC6DD1" w:rsidP="008D4C92">
      <w:pPr>
        <w:pStyle w:val="Body"/>
      </w:pPr>
      <w:r>
        <w:rPr>
          <w:lang w:bidi="cy-GB"/>
        </w:rPr>
        <w:t xml:space="preserve">Mae trigolion </w:t>
      </w:r>
      <w:r w:rsidRPr="00EC6DD1">
        <w:rPr>
          <w:highlight w:val="yellow"/>
          <w:lang w:bidi="cy-GB"/>
        </w:rPr>
        <w:t>&lt;Enw</w:t>
      </w:r>
      <w:r w:rsidR="006C64F2">
        <w:rPr>
          <w:highlight w:val="yellow"/>
          <w:lang w:bidi="cy-GB"/>
        </w:rPr>
        <w:t>’</w:t>
      </w:r>
      <w:r w:rsidRPr="00EC6DD1">
        <w:rPr>
          <w:highlight w:val="yellow"/>
          <w:lang w:bidi="cy-GB"/>
        </w:rPr>
        <w:t>r ardal awdurdod lleol&gt;</w:t>
      </w:r>
      <w:r>
        <w:rPr>
          <w:lang w:bidi="cy-GB"/>
        </w:rPr>
        <w:t xml:space="preserve"> yn cael eu hannog i wirio eu manylion cofrestru etholiadol neu wynebu</w:t>
      </w:r>
      <w:r w:rsidR="006C64F2">
        <w:rPr>
          <w:lang w:bidi="cy-GB"/>
        </w:rPr>
        <w:t>’</w:t>
      </w:r>
      <w:r>
        <w:rPr>
          <w:lang w:bidi="cy-GB"/>
        </w:rPr>
        <w:t>r posibilrwydd o golli eu cyfle i bleidleisio ar benderfyniadau sy</w:t>
      </w:r>
      <w:r w:rsidR="006C64F2">
        <w:rPr>
          <w:lang w:bidi="cy-GB"/>
        </w:rPr>
        <w:t>’</w:t>
      </w:r>
      <w:r>
        <w:rPr>
          <w:lang w:bidi="cy-GB"/>
        </w:rPr>
        <w:t xml:space="preserve">n effeithio arnynt. </w:t>
      </w:r>
    </w:p>
    <w:p w14:paraId="3A8611A8" w14:textId="7F2DB306" w:rsidR="00562D5B" w:rsidRDefault="00562D5B" w:rsidP="008D4C92">
      <w:pPr>
        <w:pStyle w:val="Body"/>
      </w:pPr>
      <w:r w:rsidRPr="00562D5B">
        <w:rPr>
          <w:highlight w:val="yellow"/>
          <w:lang w:bidi="cy-GB"/>
        </w:rPr>
        <w:t>Gydag etholiadau lleol yn cael eu cynnal yn &lt;awdurdod lleol&gt; ym mis Mai 2027, dyma gyfle pwysig i drigolion sicrhau eu bod yn gallu cymryd rhan.</w:t>
      </w:r>
      <w:r w:rsidRPr="00562D5B">
        <w:rPr>
          <w:lang w:bidi="cy-GB"/>
        </w:rPr>
        <w:t xml:space="preserve"> [</w:t>
      </w:r>
      <w:proofErr w:type="spellStart"/>
      <w:r w:rsidRPr="00562D5B">
        <w:rPr>
          <w:lang w:bidi="cy-GB"/>
        </w:rPr>
        <w:t>Delete</w:t>
      </w:r>
      <w:proofErr w:type="spellEnd"/>
      <w:r w:rsidRPr="00562D5B">
        <w:rPr>
          <w:lang w:bidi="cy-GB"/>
        </w:rPr>
        <w:t xml:space="preserve"> </w:t>
      </w:r>
      <w:proofErr w:type="spellStart"/>
      <w:r w:rsidRPr="00562D5B">
        <w:rPr>
          <w:lang w:bidi="cy-GB"/>
        </w:rPr>
        <w:t>if</w:t>
      </w:r>
      <w:proofErr w:type="spellEnd"/>
      <w:r w:rsidRPr="00562D5B">
        <w:rPr>
          <w:lang w:bidi="cy-GB"/>
        </w:rPr>
        <w:t xml:space="preserve"> not </w:t>
      </w:r>
      <w:proofErr w:type="spellStart"/>
      <w:r w:rsidRPr="00562D5B">
        <w:rPr>
          <w:lang w:bidi="cy-GB"/>
        </w:rPr>
        <w:t>relevant</w:t>
      </w:r>
      <w:proofErr w:type="spellEnd"/>
      <w:r w:rsidRPr="00562D5B">
        <w:rPr>
          <w:lang w:bidi="cy-GB"/>
        </w:rPr>
        <w:t>]</w:t>
      </w:r>
    </w:p>
    <w:p w14:paraId="6AFD943E" w14:textId="3093C8D6" w:rsidR="00F81873" w:rsidRDefault="00EC6DD1" w:rsidP="008D4C92">
      <w:pPr>
        <w:pStyle w:val="Body"/>
      </w:pPr>
      <w:r>
        <w:rPr>
          <w:lang w:bidi="cy-GB"/>
        </w:rPr>
        <w:t>Mae</w:t>
      </w:r>
      <w:r w:rsidR="006C64F2">
        <w:rPr>
          <w:lang w:bidi="cy-GB"/>
        </w:rPr>
        <w:t>’</w:t>
      </w:r>
      <w:r>
        <w:rPr>
          <w:lang w:bidi="cy-GB"/>
        </w:rPr>
        <w:t xml:space="preserve">r </w:t>
      </w:r>
      <w:proofErr w:type="spellStart"/>
      <w:r>
        <w:rPr>
          <w:lang w:bidi="cy-GB"/>
        </w:rPr>
        <w:t>canfasiad</w:t>
      </w:r>
      <w:proofErr w:type="spellEnd"/>
      <w:r>
        <w:rPr>
          <w:lang w:bidi="cy-GB"/>
        </w:rPr>
        <w:t xml:space="preserve"> blynyddol yn galluogi </w:t>
      </w:r>
      <w:r w:rsidRPr="00F81873">
        <w:rPr>
          <w:highlight w:val="yellow"/>
          <w:lang w:bidi="cy-GB"/>
        </w:rPr>
        <w:t>&lt;enw</w:t>
      </w:r>
      <w:r w:rsidR="006C64F2">
        <w:rPr>
          <w:highlight w:val="yellow"/>
          <w:lang w:bidi="cy-GB"/>
        </w:rPr>
        <w:t>’</w:t>
      </w:r>
      <w:r w:rsidRPr="00F81873">
        <w:rPr>
          <w:highlight w:val="yellow"/>
          <w:lang w:bidi="cy-GB"/>
        </w:rPr>
        <w:t>r awdurdod lleol&gt;</w:t>
      </w:r>
      <w:r>
        <w:rPr>
          <w:lang w:bidi="cy-GB"/>
        </w:rPr>
        <w:t xml:space="preserve"> i gadw</w:t>
      </w:r>
      <w:r w:rsidR="006C64F2">
        <w:rPr>
          <w:lang w:bidi="cy-GB"/>
        </w:rPr>
        <w:t>’</w:t>
      </w:r>
      <w:r>
        <w:rPr>
          <w:lang w:bidi="cy-GB"/>
        </w:rPr>
        <w:t>r gofrestr etholiadol yn gyfredol, i ganfod pwy sydd mewn perygl o golli eu llais mewn etholiadau a</w:t>
      </w:r>
      <w:r w:rsidR="006C64F2">
        <w:rPr>
          <w:lang w:bidi="cy-GB"/>
        </w:rPr>
        <w:t>’</w:t>
      </w:r>
      <w:r>
        <w:rPr>
          <w:lang w:bidi="cy-GB"/>
        </w:rPr>
        <w:t>u hannog i gofrestru cyn ei bod hi</w:t>
      </w:r>
      <w:r w:rsidR="006C64F2">
        <w:rPr>
          <w:lang w:bidi="cy-GB"/>
        </w:rPr>
        <w:t>’</w:t>
      </w:r>
      <w:r>
        <w:rPr>
          <w:lang w:bidi="cy-GB"/>
        </w:rPr>
        <w:t xml:space="preserve">n rhy hwyr. </w:t>
      </w:r>
    </w:p>
    <w:p w14:paraId="0D836122" w14:textId="1CC44445" w:rsidR="00F81873" w:rsidRPr="008967BE" w:rsidRDefault="00F81873" w:rsidP="008D4C92">
      <w:pPr>
        <w:pStyle w:val="Body"/>
        <w:rPr>
          <w:b/>
        </w:rPr>
      </w:pPr>
      <w:r w:rsidRPr="008967BE">
        <w:rPr>
          <w:b/>
          <w:lang w:bidi="cy-GB"/>
        </w:rPr>
        <w:t xml:space="preserve">Dywedodd </w:t>
      </w:r>
      <w:r w:rsidRPr="008967BE">
        <w:rPr>
          <w:b/>
          <w:highlight w:val="yellow"/>
          <w:lang w:bidi="cy-GB"/>
        </w:rPr>
        <w:t>&lt;Enw&gt;,</w:t>
      </w:r>
      <w:r w:rsidRPr="008967BE">
        <w:rPr>
          <w:b/>
          <w:lang w:bidi="cy-GB"/>
        </w:rPr>
        <w:t xml:space="preserve"> Swyddog Cofrestru Etholiadol</w:t>
      </w:r>
      <w:r w:rsidRPr="006C64F2">
        <w:rPr>
          <w:b/>
          <w:lang w:bidi="cy-GB"/>
        </w:rPr>
        <w:t xml:space="preserve"> yn </w:t>
      </w:r>
      <w:r w:rsidRPr="008967BE">
        <w:rPr>
          <w:b/>
          <w:highlight w:val="yellow"/>
          <w:lang w:bidi="cy-GB"/>
        </w:rPr>
        <w:t>&lt;enw</w:t>
      </w:r>
      <w:r w:rsidR="006C64F2">
        <w:rPr>
          <w:b/>
          <w:highlight w:val="yellow"/>
          <w:lang w:bidi="cy-GB"/>
        </w:rPr>
        <w:t>’</w:t>
      </w:r>
      <w:r w:rsidRPr="008967BE">
        <w:rPr>
          <w:b/>
          <w:highlight w:val="yellow"/>
          <w:lang w:bidi="cy-GB"/>
        </w:rPr>
        <w:t>r awdurdod lleol&gt;</w:t>
      </w:r>
      <w:r w:rsidRPr="006C64F2">
        <w:rPr>
          <w:b/>
          <w:lang w:bidi="cy-GB"/>
        </w:rPr>
        <w:t>:</w:t>
      </w:r>
    </w:p>
    <w:p w14:paraId="779B68EC" w14:textId="388DD88E" w:rsidR="000B08C6" w:rsidRDefault="00F81873" w:rsidP="008D4C92">
      <w:pPr>
        <w:pStyle w:val="Body"/>
      </w:pPr>
      <w:r>
        <w:rPr>
          <w:lang w:bidi="cy-GB"/>
        </w:rPr>
        <w:t xml:space="preserve">“Cadwch lygad allan am ddiweddariadau pwysig gan </w:t>
      </w:r>
      <w:r w:rsidRPr="00031A70">
        <w:rPr>
          <w:highlight w:val="yellow"/>
          <w:lang w:bidi="cy-GB"/>
        </w:rPr>
        <w:t>&lt;enw</w:t>
      </w:r>
      <w:r w:rsidR="006C64F2">
        <w:rPr>
          <w:highlight w:val="yellow"/>
          <w:lang w:bidi="cy-GB"/>
        </w:rPr>
        <w:t>’</w:t>
      </w:r>
      <w:r w:rsidRPr="00031A70">
        <w:rPr>
          <w:highlight w:val="yellow"/>
          <w:lang w:bidi="cy-GB"/>
        </w:rPr>
        <w:t>r awdurdod lleol&gt;</w:t>
      </w:r>
      <w:r>
        <w:rPr>
          <w:lang w:bidi="cy-GB"/>
        </w:rPr>
        <w:t xml:space="preserve">. Y </w:t>
      </w:r>
      <w:proofErr w:type="spellStart"/>
      <w:r>
        <w:rPr>
          <w:lang w:bidi="cy-GB"/>
        </w:rPr>
        <w:t>canfasiad</w:t>
      </w:r>
      <w:proofErr w:type="spellEnd"/>
      <w:r>
        <w:rPr>
          <w:lang w:bidi="cy-GB"/>
        </w:rPr>
        <w:t xml:space="preserve"> blynyddol yw ein ffordd ni o sicrhau bod yr wybodaeth ar y gofrestr etholiadol ar gyfer pob cyfeiriad yn gywir ac yn ddiweddar. Er mwyn gwneud yn siŵr nad ydych chi</w:t>
      </w:r>
      <w:r w:rsidR="006C64F2">
        <w:rPr>
          <w:lang w:bidi="cy-GB"/>
        </w:rPr>
        <w:t>’</w:t>
      </w:r>
      <w:r>
        <w:rPr>
          <w:lang w:bidi="cy-GB"/>
        </w:rPr>
        <w:t>n colli</w:t>
      </w:r>
      <w:r w:rsidR="006C64F2">
        <w:rPr>
          <w:lang w:bidi="cy-GB"/>
        </w:rPr>
        <w:t>’</w:t>
      </w:r>
      <w:r>
        <w:rPr>
          <w:lang w:bidi="cy-GB"/>
        </w:rPr>
        <w:t xml:space="preserve">r cyfle i ddweud eich dweud yn yr etholiadau sydd i ddod, dilynwch y cyfarwyddiadau a anfonwyd atoch. </w:t>
      </w:r>
    </w:p>
    <w:p w14:paraId="1A2765D8" w14:textId="656F73EA" w:rsidR="007763BF" w:rsidRPr="007763BF" w:rsidRDefault="007763BF" w:rsidP="008D4C92">
      <w:pPr>
        <w:pStyle w:val="Body"/>
        <w:rPr>
          <w:noProof/>
          <w:color w:val="0099C3" w:themeColor="hyperlink"/>
          <w:u w:val="single"/>
        </w:rPr>
      </w:pPr>
      <w:r>
        <w:rPr>
          <w:lang w:bidi="cy-GB"/>
        </w:rPr>
        <w:t xml:space="preserve">“Os nad ydych wedi cofrestru ar hyn o bryd, ni fydd eich enw yn ymddangos yn y negeseuon a anfonwn. Os ydych am gofrestru, y ffordd hawsaf yw ar-lein yn </w:t>
      </w:r>
      <w:hyperlink r:id="rId10" w:history="1">
        <w:r w:rsidRPr="005F6C4C">
          <w:rPr>
            <w:rStyle w:val="Hyperlink"/>
            <w:noProof/>
            <w:lang w:bidi="cy-GB"/>
          </w:rPr>
          <w:t>www.gov.uk/cofrestru-i-bleidleisio</w:t>
        </w:r>
      </w:hyperlink>
      <w:r>
        <w:rPr>
          <w:lang w:bidi="cy-GB"/>
        </w:rPr>
        <w:t>.”</w:t>
      </w:r>
    </w:p>
    <w:p w14:paraId="1E274DD0" w14:textId="487616D3" w:rsidR="00EC6DD1" w:rsidRDefault="007763BF" w:rsidP="008D4C92">
      <w:pPr>
        <w:pStyle w:val="Body"/>
      </w:pPr>
      <w:r>
        <w:rPr>
          <w:lang w:bidi="cy-GB"/>
        </w:rPr>
        <w:t>Mae</w:t>
      </w:r>
      <w:r w:rsidR="006C64F2">
        <w:rPr>
          <w:lang w:bidi="cy-GB"/>
        </w:rPr>
        <w:t>’</w:t>
      </w:r>
      <w:r>
        <w:rPr>
          <w:lang w:bidi="cy-GB"/>
        </w:rPr>
        <w:t>r rheiny sydd wedi symud tŷ yn ddiweddar yn arbennig yn cael eu hannog i wirio eu manylion. Mae ymchwil gan y Comisiwn Etholiadol wedi canfod bod y rhai sydd wedi symud tŷ yn ddiweddar yn llawer llai tebygol o fod wedi</w:t>
      </w:r>
      <w:r w:rsidR="006C64F2">
        <w:rPr>
          <w:lang w:bidi="cy-GB"/>
        </w:rPr>
        <w:t>’</w:t>
      </w:r>
      <w:r>
        <w:rPr>
          <w:lang w:bidi="cy-GB"/>
        </w:rPr>
        <w:t>u cofrestru na</w:t>
      </w:r>
      <w:r w:rsidR="006C64F2">
        <w:rPr>
          <w:lang w:bidi="cy-GB"/>
        </w:rPr>
        <w:t>’</w:t>
      </w:r>
      <w:r>
        <w:rPr>
          <w:lang w:bidi="cy-GB"/>
        </w:rPr>
        <w:t>r rheiny sydd wedi byw yn yr un cyfeiriad am amser hir. Ym Mhrydain Fawr, bydd 92% o</w:t>
      </w:r>
      <w:r w:rsidR="006C64F2">
        <w:rPr>
          <w:lang w:bidi="cy-GB"/>
        </w:rPr>
        <w:t>’</w:t>
      </w:r>
      <w:r>
        <w:rPr>
          <w:lang w:bidi="cy-GB"/>
        </w:rPr>
        <w:t xml:space="preserve">r rheiny sydd wedi byw yn eu cartref am 16 mlynedd yn gofrestredig, o gymharu â 36% o bobl sydd wedi byw mewn cyfeiriad am lai na blwyddyn. </w:t>
      </w:r>
    </w:p>
    <w:p w14:paraId="2D91FEEA" w14:textId="0F236B50" w:rsidR="008967BE" w:rsidRPr="008967BE" w:rsidRDefault="30680124" w:rsidP="1280F220">
      <w:pPr>
        <w:pStyle w:val="Body"/>
        <w:rPr>
          <w:b/>
          <w:bCs/>
        </w:rPr>
      </w:pPr>
      <w:r w:rsidRPr="32ECA05E">
        <w:rPr>
          <w:b/>
          <w:lang w:bidi="cy-GB"/>
        </w:rPr>
        <w:t xml:space="preserve">Dywedodd Rhydian Thomas, pennaeth y Comisiwn Etholiadol, Cymru: </w:t>
      </w:r>
    </w:p>
    <w:p w14:paraId="5B84538D" w14:textId="0A74C34F" w:rsidR="00137568" w:rsidRDefault="008967BE" w:rsidP="00137568">
      <w:pPr>
        <w:pStyle w:val="Body"/>
      </w:pPr>
      <w:r>
        <w:rPr>
          <w:lang w:bidi="cy-GB"/>
        </w:rPr>
        <w:t>“Mae</w:t>
      </w:r>
      <w:r w:rsidR="006C64F2">
        <w:rPr>
          <w:lang w:bidi="cy-GB"/>
        </w:rPr>
        <w:t>’</w:t>
      </w:r>
      <w:r>
        <w:rPr>
          <w:lang w:bidi="cy-GB"/>
        </w:rPr>
        <w:t>n bwysig iawn bod pawb sy</w:t>
      </w:r>
      <w:r w:rsidR="006C64F2">
        <w:rPr>
          <w:lang w:bidi="cy-GB"/>
        </w:rPr>
        <w:t>’</w:t>
      </w:r>
      <w:r>
        <w:rPr>
          <w:lang w:bidi="cy-GB"/>
        </w:rPr>
        <w:t xml:space="preserve">n gymwys i bleidleisio yn gallu gwneud hynny. Rydym yn annog pobl i gadw llygad allan am ddiweddariadau gan eu cyngor lleol ar </w:t>
      </w:r>
      <w:proofErr w:type="spellStart"/>
      <w:r>
        <w:rPr>
          <w:lang w:bidi="cy-GB"/>
        </w:rPr>
        <w:t>ganfasiad</w:t>
      </w:r>
      <w:proofErr w:type="spellEnd"/>
      <w:r>
        <w:rPr>
          <w:lang w:bidi="cy-GB"/>
        </w:rPr>
        <w:t xml:space="preserve"> eleni. Gall y cyngor gysylltu â thrigolion drwy</w:t>
      </w:r>
      <w:r w:rsidR="006C64F2">
        <w:rPr>
          <w:lang w:bidi="cy-GB"/>
        </w:rPr>
        <w:t>’</w:t>
      </w:r>
      <w:r>
        <w:rPr>
          <w:lang w:bidi="cy-GB"/>
        </w:rPr>
        <w:t xml:space="preserve">r post neu e-bost. </w:t>
      </w:r>
    </w:p>
    <w:p w14:paraId="7A5AD56D" w14:textId="6A205077" w:rsidR="008967BE" w:rsidRPr="008967BE" w:rsidRDefault="00C37F90" w:rsidP="00137568">
      <w:pPr>
        <w:pStyle w:val="Body"/>
      </w:pPr>
      <w:r>
        <w:rPr>
          <w:lang w:bidi="cy-GB"/>
        </w:rPr>
        <w:lastRenderedPageBreak/>
        <w:t>“Os nad ydych wedi</w:t>
      </w:r>
      <w:r w:rsidR="006C64F2">
        <w:rPr>
          <w:lang w:bidi="cy-GB"/>
        </w:rPr>
        <w:t>’</w:t>
      </w:r>
      <w:r>
        <w:rPr>
          <w:lang w:bidi="cy-GB"/>
        </w:rPr>
        <w:t>ch cofrestru i bleidleisio, gwnewch yn siŵr eich bod yn rhoi</w:t>
      </w:r>
      <w:r w:rsidR="006C64F2">
        <w:rPr>
          <w:lang w:bidi="cy-GB"/>
        </w:rPr>
        <w:t>’</w:t>
      </w:r>
      <w:r>
        <w:rPr>
          <w:lang w:bidi="cy-GB"/>
        </w:rPr>
        <w:t>r wybodaeth angenrheidiol i</w:t>
      </w:r>
      <w:r w:rsidR="006C64F2">
        <w:rPr>
          <w:lang w:bidi="cy-GB"/>
        </w:rPr>
        <w:t>’</w:t>
      </w:r>
      <w:r>
        <w:rPr>
          <w:lang w:bidi="cy-GB"/>
        </w:rPr>
        <w:t xml:space="preserve">ch cyngor lleol pan ofynnir i chi wneud hynny a chofrestrwch i bleidleisio ar-lein yn </w:t>
      </w:r>
      <w:hyperlink r:id="rId11" w:history="1">
        <w:r w:rsidR="008967BE" w:rsidRPr="008967BE">
          <w:rPr>
            <w:rStyle w:val="Hyperlink"/>
            <w:lang w:bidi="cy-GB"/>
          </w:rPr>
          <w:t>www.gov.uk/cofrestru-i-bleidleisio</w:t>
        </w:r>
      </w:hyperlink>
      <w:r>
        <w:rPr>
          <w:lang w:bidi="cy-GB"/>
        </w:rPr>
        <w:t xml:space="preserve">.” </w:t>
      </w:r>
    </w:p>
    <w:p w14:paraId="07BFA958" w14:textId="5DDC5DEE" w:rsidR="00050E86" w:rsidRDefault="008967BE" w:rsidP="008D4C92">
      <w:pPr>
        <w:pStyle w:val="Body"/>
      </w:pPr>
      <w:r>
        <w:rPr>
          <w:lang w:bidi="cy-GB"/>
        </w:rPr>
        <w:t xml:space="preserve">Mae gwybodaeth am gofrestru i bleidleisio ar gael ar wefan y </w:t>
      </w:r>
      <w:hyperlink r:id="rId12" w:history="1">
        <w:r w:rsidRPr="008967BE">
          <w:rPr>
            <w:rStyle w:val="Hyperlink"/>
            <w:lang w:bidi="cy-GB"/>
          </w:rPr>
          <w:t>Comisiwn Etholiadol</w:t>
        </w:r>
      </w:hyperlink>
      <w:r>
        <w:rPr>
          <w:lang w:bidi="cy-GB"/>
        </w:rPr>
        <w:t xml:space="preserve">. </w:t>
      </w:r>
    </w:p>
    <w:p w14:paraId="20DB28A9" w14:textId="50FAD460" w:rsidR="00EC6DD1" w:rsidRDefault="008967BE" w:rsidP="008D4C92">
      <w:pPr>
        <w:pStyle w:val="Body"/>
      </w:pPr>
      <w:r>
        <w:rPr>
          <w:lang w:bidi="cy-GB"/>
        </w:rPr>
        <w:t xml:space="preserve">Gall trigolion sydd â chwestiynau ynghylch eu statws cofrestru gysylltu â thîm gwasanaethau etholiadol eu cyngor lleol yn </w:t>
      </w:r>
      <w:r w:rsidRPr="008967BE">
        <w:rPr>
          <w:highlight w:val="yellow"/>
          <w:lang w:bidi="cy-GB"/>
        </w:rPr>
        <w:t>&lt;manylion cyswllt ar gyfer tîm gwasanaethau etholiadol yr awdurdod lleol&gt;.</w:t>
      </w:r>
    </w:p>
    <w:p w14:paraId="1C364859" w14:textId="77777777" w:rsidR="008967BE" w:rsidRPr="006531B5" w:rsidRDefault="008967BE" w:rsidP="008967BE">
      <w:pPr>
        <w:pStyle w:val="C-head"/>
      </w:pPr>
      <w:r w:rsidRPr="006531B5">
        <w:rPr>
          <w:lang w:bidi="cy-GB"/>
        </w:rPr>
        <w:t>Diwedd</w:t>
      </w:r>
    </w:p>
    <w:p w14:paraId="69824B82" w14:textId="1A7E5D84" w:rsidR="008967BE" w:rsidRPr="000310DD" w:rsidRDefault="008967BE" w:rsidP="32ECA05E">
      <w:pPr>
        <w:pStyle w:val="Body"/>
      </w:pPr>
      <w:r>
        <w:rPr>
          <w:lang w:bidi="cy-GB"/>
        </w:rPr>
        <w:t xml:space="preserve">I gael rhagor o wybodaeth, cysylltwch â </w:t>
      </w:r>
      <w:r w:rsidR="00821C47" w:rsidRPr="32ECA05E">
        <w:rPr>
          <w:highlight w:val="yellow"/>
          <w:lang w:bidi="cy-GB"/>
        </w:rPr>
        <w:t>&lt;manylion cyswllt tîm cyfathrebu</w:t>
      </w:r>
      <w:r w:rsidR="006C64F2">
        <w:rPr>
          <w:highlight w:val="yellow"/>
          <w:lang w:bidi="cy-GB"/>
        </w:rPr>
        <w:t>’</w:t>
      </w:r>
      <w:r w:rsidR="00821C47" w:rsidRPr="32ECA05E">
        <w:rPr>
          <w:highlight w:val="yellow"/>
          <w:lang w:bidi="cy-GB"/>
        </w:rPr>
        <w:t>r awdurdod lleol neu&gt;</w:t>
      </w:r>
      <w:r>
        <w:rPr>
          <w:lang w:bidi="cy-GB"/>
        </w:rPr>
        <w:t xml:space="preserve"> Ella Farrell, Swyddog Cyfathrebu ac Ymgysylltu ar gyfer y Comisiwn Etholiadol yn </w:t>
      </w:r>
      <w:hyperlink r:id="rId13">
        <w:r w:rsidR="77B15970" w:rsidRPr="32ECA05E">
          <w:rPr>
            <w:rStyle w:val="Hyperlink"/>
            <w:lang w:bidi="cy-GB"/>
          </w:rPr>
          <w:t>efarrell@electoralcommission.org.uk</w:t>
        </w:r>
      </w:hyperlink>
      <w:r w:rsidR="00FB2C6D">
        <w:t xml:space="preserve"> </w:t>
      </w:r>
      <w:r>
        <w:rPr>
          <w:lang w:bidi="cy-GB"/>
        </w:rPr>
        <w:t xml:space="preserve">neu ar </w:t>
      </w:r>
      <w:r w:rsidR="2C187FDD" w:rsidRPr="32ECA05E">
        <w:rPr>
          <w:rFonts w:eastAsia="Arial" w:cs="Arial"/>
          <w:color w:val="003057" w:themeColor="accent1"/>
          <w:sz w:val="22"/>
          <w:szCs w:val="22"/>
          <w:lang w:bidi="cy-GB"/>
        </w:rPr>
        <w:t>02920346814.</w:t>
      </w:r>
    </w:p>
    <w:p w14:paraId="46979783" w14:textId="77777777" w:rsidR="008967BE" w:rsidRDefault="008967BE" w:rsidP="008967BE">
      <w:pPr>
        <w:pStyle w:val="C-head"/>
      </w:pPr>
      <w:r>
        <w:rPr>
          <w:lang w:bidi="cy-GB"/>
        </w:rPr>
        <w:t>Nodiadau i olygyddion</w:t>
      </w:r>
    </w:p>
    <w:p w14:paraId="497E6231" w14:textId="1F6BE612" w:rsidR="008967BE" w:rsidRDefault="008967BE" w:rsidP="008967BE">
      <w:pPr>
        <w:pStyle w:val="Numberedbody"/>
      </w:pPr>
      <w:r>
        <w:rPr>
          <w:lang w:bidi="cy-GB"/>
        </w:rPr>
        <w:t>Mae Deddf Cynrychiolaeth y Bobl 1983 yn gosod dyletswydd ar Swyddogion Cofrestru Etholiadol i gynnal y gofrestr etholiadol ar gyfer eu hardal a chynnal canfasio blynyddol o</w:t>
      </w:r>
      <w:r w:rsidR="006C64F2">
        <w:rPr>
          <w:lang w:bidi="cy-GB"/>
        </w:rPr>
        <w:t>’</w:t>
      </w:r>
      <w:r>
        <w:rPr>
          <w:lang w:bidi="cy-GB"/>
        </w:rPr>
        <w:t xml:space="preserve">r holl eiddo preswyl. </w:t>
      </w:r>
    </w:p>
    <w:p w14:paraId="1089D143" w14:textId="41E3B65A" w:rsidR="008967BE" w:rsidRDefault="008967BE" w:rsidP="008967BE">
      <w:pPr>
        <w:pStyle w:val="Numberedbody"/>
      </w:pPr>
      <w:r>
        <w:rPr>
          <w:lang w:bidi="cy-GB"/>
        </w:rPr>
        <w:t>Mae</w:t>
      </w:r>
      <w:r w:rsidR="006C64F2">
        <w:rPr>
          <w:lang w:bidi="cy-GB"/>
        </w:rPr>
        <w:t>’</w:t>
      </w:r>
      <w:r>
        <w:rPr>
          <w:lang w:bidi="cy-GB"/>
        </w:rPr>
        <w:t>r gofrestr etholiadol yn rhestru enwau a chyfeiriadau pawb sydd wedi</w:t>
      </w:r>
      <w:r w:rsidR="006C64F2">
        <w:rPr>
          <w:lang w:bidi="cy-GB"/>
        </w:rPr>
        <w:t>’</w:t>
      </w:r>
      <w:r>
        <w:rPr>
          <w:lang w:bidi="cy-GB"/>
        </w:rPr>
        <w:t>u cofrestru i bleidleisio. Defnyddir y gofrestr at ddibenion etholiadol, megis sicrhau mai dim ond pobl sy</w:t>
      </w:r>
      <w:r w:rsidR="006C64F2">
        <w:rPr>
          <w:lang w:bidi="cy-GB"/>
        </w:rPr>
        <w:t>’</w:t>
      </w:r>
      <w:r>
        <w:rPr>
          <w:lang w:bidi="cy-GB"/>
        </w:rPr>
        <w:t>n gymwys a all bleidleisio. Fe</w:t>
      </w:r>
      <w:r w:rsidR="006C64F2">
        <w:rPr>
          <w:lang w:bidi="cy-GB"/>
        </w:rPr>
        <w:t>’</w:t>
      </w:r>
      <w:r>
        <w:rPr>
          <w:lang w:bidi="cy-GB"/>
        </w:rPr>
        <w:t>i defnyddir hefyd at resymau eraill a nodir mewn cyfraith, megis canfod trosedd (e.e. twyll), galw pobl i wasanaeth rheithgor neu wirio ceisiadau credyd.</w:t>
      </w:r>
    </w:p>
    <w:p w14:paraId="122DBA8E" w14:textId="31D5AC47" w:rsidR="008967BE" w:rsidRDefault="008967BE" w:rsidP="008967BE">
      <w:pPr>
        <w:pStyle w:val="Numberedbody"/>
      </w:pPr>
      <w:r>
        <w:rPr>
          <w:lang w:bidi="cy-GB"/>
        </w:rPr>
        <w:t>Mae</w:t>
      </w:r>
      <w:r w:rsidR="006C64F2">
        <w:rPr>
          <w:lang w:bidi="cy-GB"/>
        </w:rPr>
        <w:t>’</w:t>
      </w:r>
      <w:r>
        <w:rPr>
          <w:lang w:bidi="cy-GB"/>
        </w:rPr>
        <w:t>r gofrestr agored yn ddetholiad o</w:t>
      </w:r>
      <w:r w:rsidR="006C64F2">
        <w:rPr>
          <w:lang w:bidi="cy-GB"/>
        </w:rPr>
        <w:t>’</w:t>
      </w:r>
      <w:r>
        <w:rPr>
          <w:lang w:bidi="cy-GB"/>
        </w:rPr>
        <w:t>r gofrestr etholiadol, ond ni chaiff ei defnyddio ar gyfer etholiadau. Gellir ei phrynu gan unrhyw berson, cwmni neu sefydliad. Er enghraifft, caiff ei defnyddio gan fusnesau ac elusennau i gadarnhau manylion enw a chyfeiriad. Bydd eich enw a</w:t>
      </w:r>
      <w:r w:rsidR="006C64F2">
        <w:rPr>
          <w:lang w:bidi="cy-GB"/>
        </w:rPr>
        <w:t>’</w:t>
      </w:r>
      <w:r>
        <w:rPr>
          <w:lang w:bidi="cy-GB"/>
        </w:rPr>
        <w:t>ch cyfeiriad yn cael eu cynnwys yn y gofrestr agored heblaw eich bod yn gofyn iddynt gael eu tynnu. Nid yw tynnu eich manylion oddi ar y gofrestr agored yn effeithio ar eich hawl i bleidleisio.</w:t>
      </w:r>
    </w:p>
    <w:p w14:paraId="7F5A8A70" w14:textId="46002EE5" w:rsidR="008967BE" w:rsidRDefault="008967BE" w:rsidP="008967BE">
      <w:pPr>
        <w:pStyle w:val="Numberedbody"/>
      </w:pPr>
      <w:r>
        <w:rPr>
          <w:lang w:bidi="cy-GB"/>
        </w:rPr>
        <w:t xml:space="preserve">I fod yn gymwys i bleidleisio, </w:t>
      </w:r>
      <w:r w:rsidR="00FB2C6D">
        <w:rPr>
          <w:lang w:bidi="cy-GB"/>
        </w:rPr>
        <w:t xml:space="preserve">mae’n </w:t>
      </w:r>
      <w:r>
        <w:rPr>
          <w:lang w:bidi="cy-GB"/>
        </w:rPr>
        <w:t>rhaid i berson fod:</w:t>
      </w:r>
    </w:p>
    <w:p w14:paraId="4F7DD503" w14:textId="21F06510" w:rsidR="008967BE" w:rsidRDefault="008967BE" w:rsidP="00A32E36">
      <w:pPr>
        <w:pStyle w:val="Bulletspaced"/>
        <w:numPr>
          <w:ilvl w:val="1"/>
          <w:numId w:val="17"/>
        </w:numPr>
      </w:pPr>
      <w:r>
        <w:rPr>
          <w:lang w:bidi="cy-GB"/>
        </w:rPr>
        <w:t>yn 14 oed neu</w:t>
      </w:r>
      <w:r w:rsidR="006C64F2">
        <w:rPr>
          <w:lang w:bidi="cy-GB"/>
        </w:rPr>
        <w:t>’</w:t>
      </w:r>
      <w:r>
        <w:rPr>
          <w:lang w:bidi="cy-GB"/>
        </w:rPr>
        <w:t>n hŷn (gall person gofrestru i bleidleisio yn 14 oed, ond ni chaiff bleidleisio mewn etholiadau datganoledig hyd nes ei fod yn 16 oed)</w:t>
      </w:r>
    </w:p>
    <w:p w14:paraId="33EE7B73" w14:textId="15647703" w:rsidR="008967BE" w:rsidRDefault="008967BE" w:rsidP="3C7EF495">
      <w:pPr>
        <w:pStyle w:val="Bulletspaced"/>
      </w:pPr>
      <w:r>
        <w:rPr>
          <w:lang w:bidi="cy-GB"/>
        </w:rPr>
        <w:t>yn ddinesydd Prydeinig, Gwyddelig, dinesydd y Gymanwlad, dinesydd yr UE neu ddinesydd tramor cymwys sydd â chaniatâd i ddod i mewn i</w:t>
      </w:r>
      <w:r w:rsidR="006C64F2">
        <w:rPr>
          <w:lang w:bidi="cy-GB"/>
        </w:rPr>
        <w:t>’</w:t>
      </w:r>
      <w:r>
        <w:rPr>
          <w:lang w:bidi="cy-GB"/>
        </w:rPr>
        <w:t>r DU, ac i aros yno, neu nad oes angen caniatâd o</w:t>
      </w:r>
      <w:r w:rsidR="006C64F2">
        <w:rPr>
          <w:lang w:bidi="cy-GB"/>
        </w:rPr>
        <w:t>’</w:t>
      </w:r>
      <w:r>
        <w:rPr>
          <w:lang w:bidi="cy-GB"/>
        </w:rPr>
        <w:t>r fath arno.</w:t>
      </w:r>
    </w:p>
    <w:p w14:paraId="4A8CF734" w14:textId="39970381" w:rsidR="5AE54843" w:rsidRDefault="5AE54843" w:rsidP="00A32E36">
      <w:pPr>
        <w:pStyle w:val="Bulletspaced"/>
        <w:numPr>
          <w:ilvl w:val="1"/>
          <w:numId w:val="17"/>
        </w:numPr>
      </w:pPr>
      <w:r>
        <w:rPr>
          <w:lang w:bidi="cy-GB"/>
        </w:rPr>
        <w:t>Gall dinasyddion Prydeinig, Gwyddelig, dinasyddion y Gymanwlad, dinasyddion yr UE a dinasyddion tramor cymwys sy</w:t>
      </w:r>
      <w:r w:rsidR="006C64F2">
        <w:rPr>
          <w:lang w:bidi="cy-GB"/>
        </w:rPr>
        <w:t>’</w:t>
      </w:r>
      <w:r>
        <w:rPr>
          <w:lang w:bidi="cy-GB"/>
        </w:rPr>
        <w:t>n byw yng Nghymru ac sy</w:t>
      </w:r>
      <w:r w:rsidR="006C64F2">
        <w:rPr>
          <w:lang w:bidi="cy-GB"/>
        </w:rPr>
        <w:t>’</w:t>
      </w:r>
      <w:r>
        <w:rPr>
          <w:lang w:bidi="cy-GB"/>
        </w:rPr>
        <w:t>n 16 oed neu</w:t>
      </w:r>
      <w:r w:rsidR="006C64F2">
        <w:rPr>
          <w:lang w:bidi="cy-GB"/>
        </w:rPr>
        <w:t>’</w:t>
      </w:r>
      <w:r>
        <w:rPr>
          <w:lang w:bidi="cy-GB"/>
        </w:rPr>
        <w:t>n hŷn bleidleisio mewn etholiadau lleol ac yn etholiadau</w:t>
      </w:r>
      <w:r w:rsidR="006C64F2">
        <w:rPr>
          <w:lang w:bidi="cy-GB"/>
        </w:rPr>
        <w:t>’</w:t>
      </w:r>
      <w:r>
        <w:rPr>
          <w:lang w:bidi="cy-GB"/>
        </w:rPr>
        <w:t>r Senedd yng Nghymru.</w:t>
      </w:r>
    </w:p>
    <w:p w14:paraId="3FC72AA5" w14:textId="1B3CF8E4" w:rsidR="00677985" w:rsidRPr="008A5F41" w:rsidRDefault="008967BE" w:rsidP="00A32E36">
      <w:pPr>
        <w:pStyle w:val="Bulletspaced"/>
        <w:numPr>
          <w:ilvl w:val="1"/>
          <w:numId w:val="17"/>
        </w:numPr>
        <w:rPr>
          <w:color w:val="1F497D"/>
        </w:rPr>
      </w:pPr>
      <w:r>
        <w:rPr>
          <w:lang w:bidi="cy-GB"/>
        </w:rPr>
        <w:t>Gall dinasyddion Prydeinig, Gwyddelig a dinasyddion cymwys y Gymanwlad sy</w:t>
      </w:r>
      <w:r w:rsidR="006C64F2">
        <w:rPr>
          <w:lang w:bidi="cy-GB"/>
        </w:rPr>
        <w:t>’</w:t>
      </w:r>
      <w:r>
        <w:rPr>
          <w:lang w:bidi="cy-GB"/>
        </w:rPr>
        <w:t>n 18 oed neu</w:t>
      </w:r>
      <w:r w:rsidR="006C64F2">
        <w:rPr>
          <w:lang w:bidi="cy-GB"/>
        </w:rPr>
        <w:t>’</w:t>
      </w:r>
      <w:r>
        <w:rPr>
          <w:lang w:bidi="cy-GB"/>
        </w:rPr>
        <w:t xml:space="preserve">n hŷn bleidleisio yn etholiadau cyffredinol y DU. </w:t>
      </w:r>
    </w:p>
    <w:p w14:paraId="697A8467" w14:textId="68EF5048" w:rsidR="008967BE" w:rsidRPr="008D4C92" w:rsidRDefault="008967BE" w:rsidP="008D4C92">
      <w:pPr>
        <w:pStyle w:val="Numberedbody"/>
      </w:pPr>
      <w:r>
        <w:rPr>
          <w:lang w:bidi="cy-GB"/>
        </w:rPr>
        <w:t xml:space="preserve">Mae manylion llawn </w:t>
      </w:r>
      <w:hyperlink r:id="rId14" w:history="1">
        <w:r w:rsidRPr="002B290E">
          <w:rPr>
            <w:rStyle w:val="Hyperlink"/>
            <w:lang w:bidi="cy-GB"/>
          </w:rPr>
          <w:t>ymchwil y Comisiwn Etholiadol i</w:t>
        </w:r>
        <w:r w:rsidR="006C64F2">
          <w:rPr>
            <w:rStyle w:val="Hyperlink"/>
            <w:lang w:bidi="cy-GB"/>
          </w:rPr>
          <w:t>’</w:t>
        </w:r>
        <w:r w:rsidRPr="002B290E">
          <w:rPr>
            <w:rStyle w:val="Hyperlink"/>
            <w:lang w:bidi="cy-GB"/>
          </w:rPr>
          <w:t>r cofrestrau etholiadol</w:t>
        </w:r>
      </w:hyperlink>
      <w:r>
        <w:rPr>
          <w:lang w:bidi="cy-GB"/>
        </w:rPr>
        <w:t xml:space="preserve"> ar gael ar ei wefan.</w:t>
      </w:r>
    </w:p>
    <w:sectPr w:rsidR="008967BE" w:rsidRPr="008D4C92" w:rsidSect="00481897">
      <w:headerReference w:type="first" r:id="rId15"/>
      <w:pgSz w:w="11906" w:h="16838" w:code="9"/>
      <w:pgMar w:top="1928" w:right="714" w:bottom="714" w:left="1605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10C94" w14:textId="77777777" w:rsidR="003D7156" w:rsidRDefault="003D7156" w:rsidP="006275AD">
      <w:pPr>
        <w:spacing w:after="0" w:line="240" w:lineRule="auto"/>
      </w:pPr>
      <w:r>
        <w:separator/>
      </w:r>
    </w:p>
    <w:p w14:paraId="6AAC45B5" w14:textId="77777777" w:rsidR="003D7156" w:rsidRDefault="003D7156"/>
  </w:endnote>
  <w:endnote w:type="continuationSeparator" w:id="0">
    <w:p w14:paraId="549E2633" w14:textId="77777777" w:rsidR="003D7156" w:rsidRDefault="003D7156" w:rsidP="006275AD">
      <w:pPr>
        <w:spacing w:after="0" w:line="240" w:lineRule="auto"/>
      </w:pPr>
      <w:r>
        <w:continuationSeparator/>
      </w:r>
    </w:p>
    <w:p w14:paraId="522C44DF" w14:textId="77777777" w:rsidR="003D7156" w:rsidRDefault="003D7156"/>
  </w:endnote>
  <w:endnote w:type="continuationNotice" w:id="1">
    <w:p w14:paraId="4B9E8B9D" w14:textId="77777777" w:rsidR="003D7156" w:rsidRDefault="003D715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616C9" w14:textId="77777777" w:rsidR="003D7156" w:rsidRDefault="003D7156" w:rsidP="006275AD">
      <w:pPr>
        <w:spacing w:after="0" w:line="240" w:lineRule="auto"/>
      </w:pPr>
      <w:r>
        <w:separator/>
      </w:r>
    </w:p>
    <w:p w14:paraId="6664F98E" w14:textId="77777777" w:rsidR="003D7156" w:rsidRDefault="003D7156"/>
  </w:footnote>
  <w:footnote w:type="continuationSeparator" w:id="0">
    <w:p w14:paraId="4165AFAC" w14:textId="77777777" w:rsidR="003D7156" w:rsidRDefault="003D7156" w:rsidP="006275AD">
      <w:pPr>
        <w:spacing w:after="0" w:line="240" w:lineRule="auto"/>
      </w:pPr>
      <w:r>
        <w:continuationSeparator/>
      </w:r>
    </w:p>
    <w:p w14:paraId="75113532" w14:textId="77777777" w:rsidR="003D7156" w:rsidRDefault="003D7156"/>
  </w:footnote>
  <w:footnote w:type="continuationNotice" w:id="1">
    <w:p w14:paraId="22077763" w14:textId="77777777" w:rsidR="003D7156" w:rsidRDefault="003D715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767" w:type="dxa"/>
      <w:tblInd w:w="-1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28" w:type="dxa"/>
      </w:tblCellMar>
      <w:tblLook w:val="0600" w:firstRow="0" w:lastRow="0" w:firstColumn="0" w:lastColumn="0" w:noHBand="1" w:noVBand="1"/>
    </w:tblPr>
    <w:tblGrid>
      <w:gridCol w:w="2773"/>
      <w:gridCol w:w="882"/>
      <w:gridCol w:w="6112"/>
    </w:tblGrid>
    <w:tr w:rsidR="00F40ACA" w14:paraId="55B1C81C" w14:textId="77777777" w:rsidTr="00F40ACA">
      <w:trPr>
        <w:cantSplit/>
        <w:trHeight w:hRule="exact" w:val="2041"/>
      </w:trPr>
      <w:tc>
        <w:tcPr>
          <w:tcW w:w="2773" w:type="dxa"/>
          <w:tcMar>
            <w:bottom w:w="85" w:type="dxa"/>
          </w:tcMar>
          <w:vAlign w:val="bottom"/>
        </w:tcPr>
        <w:p w14:paraId="5EAE1122" w14:textId="4DC4ED13" w:rsidR="00F40ACA" w:rsidRDefault="009C542D" w:rsidP="00481897">
          <w:pPr>
            <w:pStyle w:val="Logo"/>
          </w:pPr>
          <w:r>
            <w:drawing>
              <wp:inline distT="0" distB="0" distL="0" distR="0" wp14:anchorId="16C7DFFA" wp14:editId="0CE826C8">
                <wp:extent cx="1243584" cy="786384"/>
                <wp:effectExtent l="0" t="0" r="0" b="0"/>
                <wp:docPr id="1" name="Picture 1" descr="Y Comisiwn Etholiadol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Y Comisiwn Etholiadol Logo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3584" cy="7863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2" w:type="dxa"/>
          <w:tcMar>
            <w:bottom w:w="85" w:type="dxa"/>
          </w:tcMar>
          <w:vAlign w:val="bottom"/>
        </w:tcPr>
        <w:p w14:paraId="56D42E2D" w14:textId="77777777" w:rsidR="00F40ACA" w:rsidRDefault="00F40ACA" w:rsidP="00481897">
          <w:pPr>
            <w:pStyle w:val="Logo"/>
          </w:pPr>
        </w:p>
      </w:tc>
      <w:tc>
        <w:tcPr>
          <w:tcW w:w="6112" w:type="dxa"/>
          <w:tcMar>
            <w:bottom w:w="0" w:type="dxa"/>
            <w:right w:w="113" w:type="dxa"/>
          </w:tcMar>
          <w:vAlign w:val="bottom"/>
        </w:tcPr>
        <w:p w14:paraId="24FC529C" w14:textId="77777777" w:rsidR="00F40ACA" w:rsidRDefault="00F40ACA" w:rsidP="00481897">
          <w:pPr>
            <w:pStyle w:val="Addressheader"/>
          </w:pPr>
        </w:p>
        <w:p w14:paraId="7EF9F17A" w14:textId="77777777" w:rsidR="00F40ACA" w:rsidRDefault="00F40ACA" w:rsidP="00481897">
          <w:pPr>
            <w:pStyle w:val="Contactheader"/>
          </w:pPr>
        </w:p>
      </w:tc>
    </w:tr>
    <w:tr w:rsidR="00F40ACA" w14:paraId="3AD716A8" w14:textId="77777777" w:rsidTr="00F40ACA">
      <w:trPr>
        <w:cantSplit/>
        <w:trHeight w:hRule="exact" w:val="420"/>
      </w:trPr>
      <w:tc>
        <w:tcPr>
          <w:tcW w:w="9767" w:type="dxa"/>
          <w:gridSpan w:val="3"/>
        </w:tcPr>
        <w:p w14:paraId="2056BE81" w14:textId="77777777" w:rsidR="00F40ACA" w:rsidRDefault="00F40ACA" w:rsidP="00481897">
          <w:pPr>
            <w:pStyle w:val="Header"/>
            <w:jc w:val="left"/>
          </w:pPr>
        </w:p>
      </w:tc>
    </w:tr>
  </w:tbl>
  <w:p w14:paraId="688D02EC" w14:textId="77777777" w:rsidR="00F40ACA" w:rsidRPr="0055245E" w:rsidRDefault="00F40ACA" w:rsidP="00481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98D2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92AC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C86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DE6F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1A785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AFF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2A1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9006F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C0FD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126F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912711"/>
    <w:multiLevelType w:val="multilevel"/>
    <w:tmpl w:val="892862A0"/>
    <w:numStyleLink w:val="ECList"/>
  </w:abstractNum>
  <w:abstractNum w:abstractNumId="11" w15:restartNumberingAfterBreak="0">
    <w:nsid w:val="1008360E"/>
    <w:multiLevelType w:val="hybridMultilevel"/>
    <w:tmpl w:val="B252A4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B67AE4"/>
    <w:multiLevelType w:val="multilevel"/>
    <w:tmpl w:val="6E54FB4A"/>
    <w:styleLink w:val="ECNumbered"/>
    <w:lvl w:ilvl="0">
      <w:start w:val="1"/>
      <w:numFmt w:val="decimal"/>
      <w:pStyle w:val="Numberedbody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 w15:restartNumberingAfterBreak="0">
    <w:nsid w:val="1FC6239D"/>
    <w:multiLevelType w:val="hybridMultilevel"/>
    <w:tmpl w:val="D61232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64249"/>
    <w:multiLevelType w:val="multilevel"/>
    <w:tmpl w:val="B45C9D8A"/>
    <w:numStyleLink w:val="ECAppendix"/>
  </w:abstractNum>
  <w:abstractNum w:abstractNumId="15" w15:restartNumberingAfterBreak="0">
    <w:nsid w:val="26775375"/>
    <w:multiLevelType w:val="multilevel"/>
    <w:tmpl w:val="CD7E13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6" w15:restartNumberingAfterBreak="0">
    <w:nsid w:val="2B03498D"/>
    <w:multiLevelType w:val="multilevel"/>
    <w:tmpl w:val="6E54FB4A"/>
    <w:numStyleLink w:val="ECNumbered"/>
  </w:abstractNum>
  <w:abstractNum w:abstractNumId="17" w15:restartNumberingAfterBreak="0">
    <w:nsid w:val="2CF918E2"/>
    <w:multiLevelType w:val="hybridMultilevel"/>
    <w:tmpl w:val="5E321358"/>
    <w:lvl w:ilvl="0" w:tplc="B202AC46">
      <w:start w:val="1"/>
      <w:numFmt w:val="bullet"/>
      <w:pStyle w:val="Boxspaced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95BCD20A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8" w15:restartNumberingAfterBreak="0">
    <w:nsid w:val="35D327CB"/>
    <w:multiLevelType w:val="multilevel"/>
    <w:tmpl w:val="892862A0"/>
    <w:numStyleLink w:val="ECList"/>
  </w:abstractNum>
  <w:abstractNum w:abstractNumId="19" w15:restartNumberingAfterBreak="0">
    <w:nsid w:val="46F5664A"/>
    <w:multiLevelType w:val="multilevel"/>
    <w:tmpl w:val="892862A0"/>
    <w:styleLink w:val="ECList"/>
    <w:lvl w:ilvl="0">
      <w:start w:val="1"/>
      <w:numFmt w:val="decimal"/>
      <w:pStyle w:val="Chapterheadnumber"/>
      <w:lvlText w:val="%1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>
      <w:start w:val="1"/>
      <w:numFmt w:val="decimal"/>
      <w:pStyle w:val="Paranumber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7165067"/>
    <w:multiLevelType w:val="hybridMultilevel"/>
    <w:tmpl w:val="739A5F1C"/>
    <w:lvl w:ilvl="0" w:tplc="4F283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80344"/>
    <w:multiLevelType w:val="hybridMultilevel"/>
    <w:tmpl w:val="F9D86A5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AA81C1F"/>
    <w:multiLevelType w:val="multilevel"/>
    <w:tmpl w:val="3612A834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969"/>
        </w:tabs>
        <w:ind w:left="3969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103"/>
        </w:tabs>
        <w:ind w:left="5103" w:hanging="567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670"/>
        </w:tabs>
        <w:ind w:left="5670" w:hanging="567"/>
      </w:pPr>
      <w:rPr>
        <w:rFonts w:hint="default"/>
      </w:rPr>
    </w:lvl>
  </w:abstractNum>
  <w:abstractNum w:abstractNumId="23" w15:restartNumberingAfterBreak="0">
    <w:nsid w:val="5B563D1E"/>
    <w:multiLevelType w:val="multilevel"/>
    <w:tmpl w:val="B45C9D8A"/>
    <w:styleLink w:val="ECAppendix"/>
    <w:lvl w:ilvl="0">
      <w:start w:val="1"/>
      <w:numFmt w:val="upperLetter"/>
      <w:pStyle w:val="Appendixheadnumber"/>
      <w:lvlText w:val="Atodiad %1: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>
      <w:start w:val="1"/>
      <w:numFmt w:val="decimal"/>
      <w:pStyle w:val="Appendixparanumber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5E997125"/>
    <w:multiLevelType w:val="multilevel"/>
    <w:tmpl w:val="801C4886"/>
    <w:styleLink w:val="ECBullets"/>
    <w:lvl w:ilvl="0">
      <w:start w:val="1"/>
      <w:numFmt w:val="bullet"/>
      <w:pStyle w:val="Bulletspaced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abstractNum w:abstractNumId="25" w15:restartNumberingAfterBreak="0">
    <w:nsid w:val="6F6D68B5"/>
    <w:multiLevelType w:val="hybridMultilevel"/>
    <w:tmpl w:val="EADECE3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715E56"/>
    <w:multiLevelType w:val="multilevel"/>
    <w:tmpl w:val="CD7E13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7" w15:restartNumberingAfterBreak="0">
    <w:nsid w:val="71D54FDE"/>
    <w:multiLevelType w:val="multilevel"/>
    <w:tmpl w:val="892862A0"/>
    <w:numStyleLink w:val="ECList"/>
  </w:abstractNum>
  <w:abstractNum w:abstractNumId="28" w15:restartNumberingAfterBreak="0">
    <w:nsid w:val="79DF3317"/>
    <w:multiLevelType w:val="multilevel"/>
    <w:tmpl w:val="9BEC3CFA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abstractNum w:abstractNumId="29" w15:restartNumberingAfterBreak="0">
    <w:nsid w:val="7D8F1BBC"/>
    <w:multiLevelType w:val="multilevel"/>
    <w:tmpl w:val="D05E65D6"/>
    <w:lvl w:ilvl="0">
      <w:start w:val="1"/>
      <w:numFmt w:val="decimal"/>
      <w:lvlText w:val="%1"/>
      <w:lvlJc w:val="left"/>
      <w:pPr>
        <w:tabs>
          <w:tab w:val="num" w:pos="1389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num w:numId="1" w16cid:durableId="1065689212">
    <w:abstractNumId w:val="18"/>
  </w:num>
  <w:num w:numId="2" w16cid:durableId="1139109474">
    <w:abstractNumId w:val="12"/>
  </w:num>
  <w:num w:numId="3" w16cid:durableId="1145244047">
    <w:abstractNumId w:val="23"/>
  </w:num>
  <w:num w:numId="4" w16cid:durableId="1156997562">
    <w:abstractNumId w:val="8"/>
  </w:num>
  <w:num w:numId="5" w16cid:durableId="1172649275">
    <w:abstractNumId w:val="21"/>
  </w:num>
  <w:num w:numId="6" w16cid:durableId="1173955728">
    <w:abstractNumId w:val="0"/>
  </w:num>
  <w:num w:numId="7" w16cid:durableId="1194685664">
    <w:abstractNumId w:val="28"/>
  </w:num>
  <w:num w:numId="8" w16cid:durableId="1234241056">
    <w:abstractNumId w:val="1"/>
  </w:num>
  <w:num w:numId="9" w16cid:durableId="1365448512">
    <w:abstractNumId w:val="9"/>
  </w:num>
  <w:num w:numId="10" w16cid:durableId="1393037139">
    <w:abstractNumId w:val="5"/>
  </w:num>
  <w:num w:numId="11" w16cid:durableId="1441683786">
    <w:abstractNumId w:val="27"/>
  </w:num>
  <w:num w:numId="12" w16cid:durableId="154802858">
    <w:abstractNumId w:val="13"/>
  </w:num>
  <w:num w:numId="13" w16cid:durableId="1595015640">
    <w:abstractNumId w:val="17"/>
    <w:lvlOverride w:ilvl="0">
      <w:startOverride w:val="1"/>
    </w:lvlOverride>
  </w:num>
  <w:num w:numId="14" w16cid:durableId="17434866">
    <w:abstractNumId w:val="19"/>
  </w:num>
  <w:num w:numId="15" w16cid:durableId="1809399540">
    <w:abstractNumId w:val="15"/>
  </w:num>
  <w:num w:numId="16" w16cid:durableId="1829785674">
    <w:abstractNumId w:val="4"/>
  </w:num>
  <w:num w:numId="17" w16cid:durableId="1965116455">
    <w:abstractNumId w:val="24"/>
  </w:num>
  <w:num w:numId="18" w16cid:durableId="2014801067">
    <w:abstractNumId w:val="6"/>
  </w:num>
  <w:num w:numId="19" w16cid:durableId="2021540351">
    <w:abstractNumId w:val="16"/>
  </w:num>
  <w:num w:numId="20" w16cid:durableId="2098552253">
    <w:abstractNumId w:val="29"/>
  </w:num>
  <w:num w:numId="21" w16cid:durableId="339044608">
    <w:abstractNumId w:val="22"/>
  </w:num>
  <w:num w:numId="22" w16cid:durableId="384335385">
    <w:abstractNumId w:val="17"/>
  </w:num>
  <w:num w:numId="23" w16cid:durableId="472479851">
    <w:abstractNumId w:val="2"/>
  </w:num>
  <w:num w:numId="24" w16cid:durableId="519781276">
    <w:abstractNumId w:val="11"/>
  </w:num>
  <w:num w:numId="25" w16cid:durableId="532423593">
    <w:abstractNumId w:val="26"/>
  </w:num>
  <w:num w:numId="26" w16cid:durableId="6131715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400385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80012508">
    <w:abstractNumId w:val="7"/>
  </w:num>
  <w:num w:numId="29" w16cid:durableId="7402953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82649044">
    <w:abstractNumId w:val="10"/>
  </w:num>
  <w:num w:numId="31" w16cid:durableId="804472465">
    <w:abstractNumId w:val="20"/>
  </w:num>
  <w:num w:numId="32" w16cid:durableId="841504493">
    <w:abstractNumId w:val="3"/>
  </w:num>
  <w:num w:numId="33" w16cid:durableId="917591450">
    <w:abstractNumId w:val="14"/>
    <w:lvlOverride w:ilvl="0">
      <w:lvl w:ilvl="0">
        <w:start w:val="1"/>
        <w:numFmt w:val="upperLetter"/>
        <w:pStyle w:val="Appendixheadnumber"/>
        <w:lvlText w:val="Appendix %1:"/>
        <w:lvlJc w:val="left"/>
        <w:pPr>
          <w:tabs>
            <w:tab w:val="num" w:pos="907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Appendixparanumber"/>
        <w:lvlText w:val="%1.%2"/>
        <w:lvlJc w:val="left"/>
        <w:pPr>
          <w:tabs>
            <w:tab w:val="num" w:pos="567"/>
          </w:tabs>
          <w:ind w:left="0" w:firstLine="0"/>
        </w:pPr>
        <w:rPr>
          <w:rFonts w:hint="default"/>
        </w:rPr>
      </w:lvl>
    </w:lvlOverride>
  </w:num>
  <w:num w:numId="34" w16cid:durableId="962803994">
    <w:abstractNumId w:val="25"/>
  </w:num>
  <w:num w:numId="35" w16cid:durableId="965234949">
    <w:abstractNumId w:val="1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7A2"/>
    <w:rsid w:val="00011901"/>
    <w:rsid w:val="00014B8B"/>
    <w:rsid w:val="00031A70"/>
    <w:rsid w:val="000347B7"/>
    <w:rsid w:val="00040DF1"/>
    <w:rsid w:val="00047715"/>
    <w:rsid w:val="000507BC"/>
    <w:rsid w:val="00050E86"/>
    <w:rsid w:val="000607F7"/>
    <w:rsid w:val="00065C9C"/>
    <w:rsid w:val="000713EC"/>
    <w:rsid w:val="00074056"/>
    <w:rsid w:val="00075004"/>
    <w:rsid w:val="00081461"/>
    <w:rsid w:val="00081DF8"/>
    <w:rsid w:val="0008292E"/>
    <w:rsid w:val="00086B4B"/>
    <w:rsid w:val="00087668"/>
    <w:rsid w:val="000947C5"/>
    <w:rsid w:val="0009546F"/>
    <w:rsid w:val="000A0076"/>
    <w:rsid w:val="000A5D32"/>
    <w:rsid w:val="000A5EA8"/>
    <w:rsid w:val="000A723F"/>
    <w:rsid w:val="000B08C6"/>
    <w:rsid w:val="000B241C"/>
    <w:rsid w:val="000B525B"/>
    <w:rsid w:val="000B60AE"/>
    <w:rsid w:val="000C1420"/>
    <w:rsid w:val="000C65F4"/>
    <w:rsid w:val="000C70E9"/>
    <w:rsid w:val="000D2142"/>
    <w:rsid w:val="000D3558"/>
    <w:rsid w:val="000E6073"/>
    <w:rsid w:val="000F1E30"/>
    <w:rsid w:val="000F464E"/>
    <w:rsid w:val="00100248"/>
    <w:rsid w:val="00106E2C"/>
    <w:rsid w:val="00110B41"/>
    <w:rsid w:val="00112AED"/>
    <w:rsid w:val="00117E68"/>
    <w:rsid w:val="00122DCC"/>
    <w:rsid w:val="001235DD"/>
    <w:rsid w:val="00123639"/>
    <w:rsid w:val="00131B5A"/>
    <w:rsid w:val="001320F9"/>
    <w:rsid w:val="00133DA5"/>
    <w:rsid w:val="00137568"/>
    <w:rsid w:val="00151093"/>
    <w:rsid w:val="00151DBB"/>
    <w:rsid w:val="001538F6"/>
    <w:rsid w:val="0015447A"/>
    <w:rsid w:val="0016134C"/>
    <w:rsid w:val="00177937"/>
    <w:rsid w:val="0018102F"/>
    <w:rsid w:val="00190185"/>
    <w:rsid w:val="00190405"/>
    <w:rsid w:val="001A1592"/>
    <w:rsid w:val="001B2A94"/>
    <w:rsid w:val="001B37A2"/>
    <w:rsid w:val="001B4740"/>
    <w:rsid w:val="001B7B6B"/>
    <w:rsid w:val="001C2354"/>
    <w:rsid w:val="001C64E9"/>
    <w:rsid w:val="001C6B26"/>
    <w:rsid w:val="001D13F1"/>
    <w:rsid w:val="001D2D27"/>
    <w:rsid w:val="001E4FA3"/>
    <w:rsid w:val="001E5AE6"/>
    <w:rsid w:val="001F0AF0"/>
    <w:rsid w:val="00200195"/>
    <w:rsid w:val="002013E8"/>
    <w:rsid w:val="0020311D"/>
    <w:rsid w:val="002216ED"/>
    <w:rsid w:val="00223255"/>
    <w:rsid w:val="00231CFA"/>
    <w:rsid w:val="00243A5C"/>
    <w:rsid w:val="0024419D"/>
    <w:rsid w:val="00251CAC"/>
    <w:rsid w:val="00251F09"/>
    <w:rsid w:val="00256551"/>
    <w:rsid w:val="0026462A"/>
    <w:rsid w:val="002665B8"/>
    <w:rsid w:val="002669CE"/>
    <w:rsid w:val="002671C8"/>
    <w:rsid w:val="00270282"/>
    <w:rsid w:val="00272715"/>
    <w:rsid w:val="0027412F"/>
    <w:rsid w:val="0028351F"/>
    <w:rsid w:val="00293C6C"/>
    <w:rsid w:val="00294873"/>
    <w:rsid w:val="002A15CB"/>
    <w:rsid w:val="002B290E"/>
    <w:rsid w:val="002B4F52"/>
    <w:rsid w:val="002B5317"/>
    <w:rsid w:val="002C3872"/>
    <w:rsid w:val="002C4EEE"/>
    <w:rsid w:val="002C6D67"/>
    <w:rsid w:val="002D6F1C"/>
    <w:rsid w:val="002D74B1"/>
    <w:rsid w:val="002E0F6E"/>
    <w:rsid w:val="002E4708"/>
    <w:rsid w:val="002E7403"/>
    <w:rsid w:val="003276A0"/>
    <w:rsid w:val="0033246B"/>
    <w:rsid w:val="0033591B"/>
    <w:rsid w:val="0034612E"/>
    <w:rsid w:val="00354A41"/>
    <w:rsid w:val="003632D1"/>
    <w:rsid w:val="0036572F"/>
    <w:rsid w:val="00366388"/>
    <w:rsid w:val="00370BE9"/>
    <w:rsid w:val="003749A7"/>
    <w:rsid w:val="00376BD5"/>
    <w:rsid w:val="003842DE"/>
    <w:rsid w:val="003874CA"/>
    <w:rsid w:val="003940AC"/>
    <w:rsid w:val="003A4A83"/>
    <w:rsid w:val="003C6A94"/>
    <w:rsid w:val="003D44EC"/>
    <w:rsid w:val="003D6AAB"/>
    <w:rsid w:val="003D7156"/>
    <w:rsid w:val="003E1983"/>
    <w:rsid w:val="003F591F"/>
    <w:rsid w:val="003F5C92"/>
    <w:rsid w:val="004041FC"/>
    <w:rsid w:val="00404250"/>
    <w:rsid w:val="004073DA"/>
    <w:rsid w:val="0041003C"/>
    <w:rsid w:val="004130FD"/>
    <w:rsid w:val="00416AB3"/>
    <w:rsid w:val="00422F75"/>
    <w:rsid w:val="00431373"/>
    <w:rsid w:val="00451063"/>
    <w:rsid w:val="00463FA8"/>
    <w:rsid w:val="004748AA"/>
    <w:rsid w:val="0047701B"/>
    <w:rsid w:val="00480ACF"/>
    <w:rsid w:val="00481428"/>
    <w:rsid w:val="00481897"/>
    <w:rsid w:val="00491714"/>
    <w:rsid w:val="00491DAA"/>
    <w:rsid w:val="004A3A85"/>
    <w:rsid w:val="004A522C"/>
    <w:rsid w:val="004A67E7"/>
    <w:rsid w:val="004B5C43"/>
    <w:rsid w:val="004D1E79"/>
    <w:rsid w:val="004D4C25"/>
    <w:rsid w:val="004E52FC"/>
    <w:rsid w:val="004E5524"/>
    <w:rsid w:val="004F41B9"/>
    <w:rsid w:val="004F43DF"/>
    <w:rsid w:val="004F6AB2"/>
    <w:rsid w:val="004F75C6"/>
    <w:rsid w:val="00510BA9"/>
    <w:rsid w:val="00515E51"/>
    <w:rsid w:val="00535E89"/>
    <w:rsid w:val="00537224"/>
    <w:rsid w:val="005439CF"/>
    <w:rsid w:val="00545889"/>
    <w:rsid w:val="00550265"/>
    <w:rsid w:val="005507B5"/>
    <w:rsid w:val="00550BEC"/>
    <w:rsid w:val="00550CE4"/>
    <w:rsid w:val="00551B72"/>
    <w:rsid w:val="0055245E"/>
    <w:rsid w:val="00562D5B"/>
    <w:rsid w:val="005642C6"/>
    <w:rsid w:val="00566DD1"/>
    <w:rsid w:val="00574482"/>
    <w:rsid w:val="00580438"/>
    <w:rsid w:val="00580CA1"/>
    <w:rsid w:val="00581FA8"/>
    <w:rsid w:val="00582CD7"/>
    <w:rsid w:val="005872B4"/>
    <w:rsid w:val="00590CF6"/>
    <w:rsid w:val="005922DA"/>
    <w:rsid w:val="005A2A32"/>
    <w:rsid w:val="005B069B"/>
    <w:rsid w:val="005B7005"/>
    <w:rsid w:val="005C557F"/>
    <w:rsid w:val="005C724E"/>
    <w:rsid w:val="005C75E5"/>
    <w:rsid w:val="005D0C9B"/>
    <w:rsid w:val="005D4F06"/>
    <w:rsid w:val="005D5AD8"/>
    <w:rsid w:val="005F6554"/>
    <w:rsid w:val="005F6C4C"/>
    <w:rsid w:val="00601C33"/>
    <w:rsid w:val="0060395C"/>
    <w:rsid w:val="00610E6B"/>
    <w:rsid w:val="006275AD"/>
    <w:rsid w:val="006305C7"/>
    <w:rsid w:val="00633C01"/>
    <w:rsid w:val="00636A89"/>
    <w:rsid w:val="00637C5A"/>
    <w:rsid w:val="006408DC"/>
    <w:rsid w:val="00646E2A"/>
    <w:rsid w:val="00662C67"/>
    <w:rsid w:val="00677985"/>
    <w:rsid w:val="006907C9"/>
    <w:rsid w:val="006A2642"/>
    <w:rsid w:val="006A7CDD"/>
    <w:rsid w:val="006B0856"/>
    <w:rsid w:val="006B26A1"/>
    <w:rsid w:val="006B4F30"/>
    <w:rsid w:val="006C1395"/>
    <w:rsid w:val="006C64F2"/>
    <w:rsid w:val="006D1563"/>
    <w:rsid w:val="006D206B"/>
    <w:rsid w:val="006D7107"/>
    <w:rsid w:val="006E7558"/>
    <w:rsid w:val="006F039B"/>
    <w:rsid w:val="006F0DF1"/>
    <w:rsid w:val="00704FB2"/>
    <w:rsid w:val="00710AD9"/>
    <w:rsid w:val="00711EEE"/>
    <w:rsid w:val="007159BF"/>
    <w:rsid w:val="0072207D"/>
    <w:rsid w:val="00725F23"/>
    <w:rsid w:val="00726004"/>
    <w:rsid w:val="007261D3"/>
    <w:rsid w:val="007304BB"/>
    <w:rsid w:val="00730C13"/>
    <w:rsid w:val="00731E72"/>
    <w:rsid w:val="007406D4"/>
    <w:rsid w:val="0074530B"/>
    <w:rsid w:val="00746BF5"/>
    <w:rsid w:val="007471DE"/>
    <w:rsid w:val="0075226D"/>
    <w:rsid w:val="00752F2B"/>
    <w:rsid w:val="007643C8"/>
    <w:rsid w:val="007763BF"/>
    <w:rsid w:val="00776643"/>
    <w:rsid w:val="00785167"/>
    <w:rsid w:val="00785E91"/>
    <w:rsid w:val="0079018F"/>
    <w:rsid w:val="007A289F"/>
    <w:rsid w:val="007B31F4"/>
    <w:rsid w:val="007C4D9F"/>
    <w:rsid w:val="007C74C5"/>
    <w:rsid w:val="007D50FC"/>
    <w:rsid w:val="007D7402"/>
    <w:rsid w:val="007D7482"/>
    <w:rsid w:val="007F1589"/>
    <w:rsid w:val="007F52FE"/>
    <w:rsid w:val="00806FA8"/>
    <w:rsid w:val="00807324"/>
    <w:rsid w:val="008217EC"/>
    <w:rsid w:val="00821C47"/>
    <w:rsid w:val="008257A4"/>
    <w:rsid w:val="00840A1A"/>
    <w:rsid w:val="008412BE"/>
    <w:rsid w:val="0084797C"/>
    <w:rsid w:val="00850750"/>
    <w:rsid w:val="0085199B"/>
    <w:rsid w:val="00853A1F"/>
    <w:rsid w:val="00854F47"/>
    <w:rsid w:val="00857BB1"/>
    <w:rsid w:val="00861146"/>
    <w:rsid w:val="008636B7"/>
    <w:rsid w:val="00864A6E"/>
    <w:rsid w:val="00864BCE"/>
    <w:rsid w:val="008675FD"/>
    <w:rsid w:val="008734BF"/>
    <w:rsid w:val="00883A88"/>
    <w:rsid w:val="00887F9E"/>
    <w:rsid w:val="008967BE"/>
    <w:rsid w:val="008A049A"/>
    <w:rsid w:val="008A5F41"/>
    <w:rsid w:val="008A6484"/>
    <w:rsid w:val="008A6615"/>
    <w:rsid w:val="008B3C03"/>
    <w:rsid w:val="008D1F9F"/>
    <w:rsid w:val="008D3BE5"/>
    <w:rsid w:val="008D4A66"/>
    <w:rsid w:val="008D4C92"/>
    <w:rsid w:val="008D4F3D"/>
    <w:rsid w:val="008F3933"/>
    <w:rsid w:val="008F5169"/>
    <w:rsid w:val="00906107"/>
    <w:rsid w:val="00910821"/>
    <w:rsid w:val="0092409A"/>
    <w:rsid w:val="00926872"/>
    <w:rsid w:val="00956CFA"/>
    <w:rsid w:val="00961A14"/>
    <w:rsid w:val="0096287E"/>
    <w:rsid w:val="009628E4"/>
    <w:rsid w:val="00964534"/>
    <w:rsid w:val="00974D18"/>
    <w:rsid w:val="00997B2D"/>
    <w:rsid w:val="009A0169"/>
    <w:rsid w:val="009A42AF"/>
    <w:rsid w:val="009A47BC"/>
    <w:rsid w:val="009B36C1"/>
    <w:rsid w:val="009B47F9"/>
    <w:rsid w:val="009B7043"/>
    <w:rsid w:val="009C542D"/>
    <w:rsid w:val="009C7F5A"/>
    <w:rsid w:val="009D3980"/>
    <w:rsid w:val="009E4BF7"/>
    <w:rsid w:val="009E566D"/>
    <w:rsid w:val="009E5B6C"/>
    <w:rsid w:val="009E6B65"/>
    <w:rsid w:val="009F274F"/>
    <w:rsid w:val="009F71E6"/>
    <w:rsid w:val="00A11119"/>
    <w:rsid w:val="00A15BCF"/>
    <w:rsid w:val="00A248B8"/>
    <w:rsid w:val="00A27F84"/>
    <w:rsid w:val="00A3157D"/>
    <w:rsid w:val="00A32E36"/>
    <w:rsid w:val="00A4355C"/>
    <w:rsid w:val="00A60321"/>
    <w:rsid w:val="00A646D1"/>
    <w:rsid w:val="00A700B1"/>
    <w:rsid w:val="00A70952"/>
    <w:rsid w:val="00A728FA"/>
    <w:rsid w:val="00A77D26"/>
    <w:rsid w:val="00A8304F"/>
    <w:rsid w:val="00A87D6B"/>
    <w:rsid w:val="00A91C48"/>
    <w:rsid w:val="00A9779B"/>
    <w:rsid w:val="00AA011F"/>
    <w:rsid w:val="00AA4E6C"/>
    <w:rsid w:val="00AB0AB7"/>
    <w:rsid w:val="00AD1356"/>
    <w:rsid w:val="00AD4697"/>
    <w:rsid w:val="00AF24C7"/>
    <w:rsid w:val="00AF3DFF"/>
    <w:rsid w:val="00B0499B"/>
    <w:rsid w:val="00B111CE"/>
    <w:rsid w:val="00B11CAC"/>
    <w:rsid w:val="00B20819"/>
    <w:rsid w:val="00B21D35"/>
    <w:rsid w:val="00B2604C"/>
    <w:rsid w:val="00B31C96"/>
    <w:rsid w:val="00B35CA5"/>
    <w:rsid w:val="00B4393A"/>
    <w:rsid w:val="00B508F7"/>
    <w:rsid w:val="00B576D5"/>
    <w:rsid w:val="00B64A19"/>
    <w:rsid w:val="00B7218A"/>
    <w:rsid w:val="00B77FDA"/>
    <w:rsid w:val="00B81ADA"/>
    <w:rsid w:val="00B82F46"/>
    <w:rsid w:val="00B91EEC"/>
    <w:rsid w:val="00B924FF"/>
    <w:rsid w:val="00B933A6"/>
    <w:rsid w:val="00B952EA"/>
    <w:rsid w:val="00B970A6"/>
    <w:rsid w:val="00BD358A"/>
    <w:rsid w:val="00BD6ECD"/>
    <w:rsid w:val="00BE0CB3"/>
    <w:rsid w:val="00BE6240"/>
    <w:rsid w:val="00C01F4B"/>
    <w:rsid w:val="00C0526A"/>
    <w:rsid w:val="00C07045"/>
    <w:rsid w:val="00C11050"/>
    <w:rsid w:val="00C12FFD"/>
    <w:rsid w:val="00C144B0"/>
    <w:rsid w:val="00C209F3"/>
    <w:rsid w:val="00C210AE"/>
    <w:rsid w:val="00C3184D"/>
    <w:rsid w:val="00C37F90"/>
    <w:rsid w:val="00C404AC"/>
    <w:rsid w:val="00C4427B"/>
    <w:rsid w:val="00C4469B"/>
    <w:rsid w:val="00C47437"/>
    <w:rsid w:val="00C52FB7"/>
    <w:rsid w:val="00C66077"/>
    <w:rsid w:val="00C66991"/>
    <w:rsid w:val="00C744D5"/>
    <w:rsid w:val="00C92ABB"/>
    <w:rsid w:val="00CA1178"/>
    <w:rsid w:val="00CA5EF6"/>
    <w:rsid w:val="00CA7E29"/>
    <w:rsid w:val="00CB007B"/>
    <w:rsid w:val="00CC14F8"/>
    <w:rsid w:val="00CC28BC"/>
    <w:rsid w:val="00CC2BDE"/>
    <w:rsid w:val="00CC5158"/>
    <w:rsid w:val="00CD17AE"/>
    <w:rsid w:val="00CD3BC8"/>
    <w:rsid w:val="00CD7354"/>
    <w:rsid w:val="00CE32EF"/>
    <w:rsid w:val="00CF00CD"/>
    <w:rsid w:val="00CF0FE9"/>
    <w:rsid w:val="00CF6676"/>
    <w:rsid w:val="00D0171D"/>
    <w:rsid w:val="00D02909"/>
    <w:rsid w:val="00D207F3"/>
    <w:rsid w:val="00D23A9D"/>
    <w:rsid w:val="00D247D8"/>
    <w:rsid w:val="00D25109"/>
    <w:rsid w:val="00D3364F"/>
    <w:rsid w:val="00D356E1"/>
    <w:rsid w:val="00D35CF9"/>
    <w:rsid w:val="00D45AF2"/>
    <w:rsid w:val="00D53273"/>
    <w:rsid w:val="00D64D58"/>
    <w:rsid w:val="00D663C6"/>
    <w:rsid w:val="00D71C14"/>
    <w:rsid w:val="00D76E39"/>
    <w:rsid w:val="00D85EE8"/>
    <w:rsid w:val="00D94783"/>
    <w:rsid w:val="00D97CF5"/>
    <w:rsid w:val="00DA22F4"/>
    <w:rsid w:val="00DA5783"/>
    <w:rsid w:val="00DB47D4"/>
    <w:rsid w:val="00DB7BA2"/>
    <w:rsid w:val="00DC1530"/>
    <w:rsid w:val="00DC3724"/>
    <w:rsid w:val="00DD4B2F"/>
    <w:rsid w:val="00DE3425"/>
    <w:rsid w:val="00DF2227"/>
    <w:rsid w:val="00E03CF0"/>
    <w:rsid w:val="00E04539"/>
    <w:rsid w:val="00E04A71"/>
    <w:rsid w:val="00E06837"/>
    <w:rsid w:val="00E0683F"/>
    <w:rsid w:val="00E118DD"/>
    <w:rsid w:val="00E13316"/>
    <w:rsid w:val="00E202D2"/>
    <w:rsid w:val="00E21C51"/>
    <w:rsid w:val="00E249FE"/>
    <w:rsid w:val="00E34003"/>
    <w:rsid w:val="00E36ECF"/>
    <w:rsid w:val="00E51C66"/>
    <w:rsid w:val="00E5331A"/>
    <w:rsid w:val="00E61A90"/>
    <w:rsid w:val="00E71602"/>
    <w:rsid w:val="00E758D4"/>
    <w:rsid w:val="00E76114"/>
    <w:rsid w:val="00E833F3"/>
    <w:rsid w:val="00EA1F77"/>
    <w:rsid w:val="00EA6A19"/>
    <w:rsid w:val="00EA7AFC"/>
    <w:rsid w:val="00EC476F"/>
    <w:rsid w:val="00EC6735"/>
    <w:rsid w:val="00EC6DD1"/>
    <w:rsid w:val="00EC6F30"/>
    <w:rsid w:val="00EC7B84"/>
    <w:rsid w:val="00ED758A"/>
    <w:rsid w:val="00EF3318"/>
    <w:rsid w:val="00EF3F66"/>
    <w:rsid w:val="00EF4566"/>
    <w:rsid w:val="00EF63E8"/>
    <w:rsid w:val="00F02B1A"/>
    <w:rsid w:val="00F03031"/>
    <w:rsid w:val="00F0551D"/>
    <w:rsid w:val="00F20C70"/>
    <w:rsid w:val="00F33243"/>
    <w:rsid w:val="00F34F8E"/>
    <w:rsid w:val="00F3509A"/>
    <w:rsid w:val="00F35B81"/>
    <w:rsid w:val="00F40ACA"/>
    <w:rsid w:val="00F502A7"/>
    <w:rsid w:val="00F5343F"/>
    <w:rsid w:val="00F54DD7"/>
    <w:rsid w:val="00F55F91"/>
    <w:rsid w:val="00F655F5"/>
    <w:rsid w:val="00F66056"/>
    <w:rsid w:val="00F66F50"/>
    <w:rsid w:val="00F67354"/>
    <w:rsid w:val="00F677FA"/>
    <w:rsid w:val="00F67D46"/>
    <w:rsid w:val="00F81873"/>
    <w:rsid w:val="00F81B1D"/>
    <w:rsid w:val="00F83993"/>
    <w:rsid w:val="00F8598D"/>
    <w:rsid w:val="00F8632F"/>
    <w:rsid w:val="00F94BF9"/>
    <w:rsid w:val="00FA1CB0"/>
    <w:rsid w:val="00FA53DD"/>
    <w:rsid w:val="00FB28BD"/>
    <w:rsid w:val="00FB2C6D"/>
    <w:rsid w:val="00FB2DD1"/>
    <w:rsid w:val="00FD09FD"/>
    <w:rsid w:val="00FD11CB"/>
    <w:rsid w:val="00FF3110"/>
    <w:rsid w:val="00FF6BFC"/>
    <w:rsid w:val="0643E76F"/>
    <w:rsid w:val="06DAC606"/>
    <w:rsid w:val="0804CCC4"/>
    <w:rsid w:val="0BBFEF41"/>
    <w:rsid w:val="0F50A7ED"/>
    <w:rsid w:val="0FEA12B0"/>
    <w:rsid w:val="11222DB1"/>
    <w:rsid w:val="1280F220"/>
    <w:rsid w:val="13651F06"/>
    <w:rsid w:val="1431A34F"/>
    <w:rsid w:val="1661812C"/>
    <w:rsid w:val="16AEA9BA"/>
    <w:rsid w:val="1C5ACC6C"/>
    <w:rsid w:val="1C5BB3A5"/>
    <w:rsid w:val="1CD55AE9"/>
    <w:rsid w:val="1CE2FB83"/>
    <w:rsid w:val="1CFB45DE"/>
    <w:rsid w:val="24C3F936"/>
    <w:rsid w:val="2C187FDD"/>
    <w:rsid w:val="2CE44169"/>
    <w:rsid w:val="2D86F9BD"/>
    <w:rsid w:val="2E7061EE"/>
    <w:rsid w:val="2EA13760"/>
    <w:rsid w:val="30680124"/>
    <w:rsid w:val="32ECA05E"/>
    <w:rsid w:val="33822698"/>
    <w:rsid w:val="35F003C4"/>
    <w:rsid w:val="3C7EF495"/>
    <w:rsid w:val="3D693DB4"/>
    <w:rsid w:val="3EB1F736"/>
    <w:rsid w:val="43354349"/>
    <w:rsid w:val="47F84608"/>
    <w:rsid w:val="4AB8C30A"/>
    <w:rsid w:val="4D3E0F1D"/>
    <w:rsid w:val="5628D387"/>
    <w:rsid w:val="589E3300"/>
    <w:rsid w:val="5AE54843"/>
    <w:rsid w:val="602B20B6"/>
    <w:rsid w:val="620FA975"/>
    <w:rsid w:val="6BBF8E51"/>
    <w:rsid w:val="6DB7DE67"/>
    <w:rsid w:val="6E2379EA"/>
    <w:rsid w:val="76E2AEFC"/>
    <w:rsid w:val="77379683"/>
    <w:rsid w:val="77B15970"/>
    <w:rsid w:val="7830A69D"/>
    <w:rsid w:val="79263F91"/>
    <w:rsid w:val="7CEC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D4C73"/>
  <w15:chartTrackingRefBased/>
  <w15:docId w15:val="{F1921C9D-2ECE-448E-8F8C-D6CB6CE5A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057" w:themeColor="text1"/>
        <w:sz w:val="24"/>
        <w:szCs w:val="24"/>
        <w:lang w:val="cy-GB" w:eastAsia="en-US" w:bidi="ar-SA"/>
      </w:rPr>
    </w:rPrDefault>
    <w:pPrDefault>
      <w:pPr>
        <w:spacing w:after="220" w:line="288" w:lineRule="exact"/>
      </w:pPr>
    </w:pPrDefault>
  </w:docDefaults>
  <w:latentStyles w:defLockedState="0" w:defUIPriority="99" w:defSemiHidden="0" w:defUnhideWhenUsed="0" w:defQFormat="0" w:count="376">
    <w:lsdException w:name="Normal" w:uiPriority="2"/>
    <w:lsdException w:name="heading 1" w:semiHidden="1" w:uiPriority="30"/>
    <w:lsdException w:name="heading 2" w:semiHidden="1" w:uiPriority="30"/>
    <w:lsdException w:name="heading 3" w:semiHidden="1" w:uiPriority="30" w:unhideWhenUsed="1"/>
    <w:lsdException w:name="heading 4" w:semiHidden="1" w:uiPriority="30" w:unhideWhenUsed="1"/>
    <w:lsdException w:name="heading 5" w:semiHidden="1" w:uiPriority="30" w:unhideWhenUsed="1"/>
    <w:lsdException w:name="heading 6" w:semiHidden="1" w:uiPriority="30"/>
    <w:lsdException w:name="heading 7" w:semiHidden="1" w:uiPriority="30" w:qFormat="1"/>
    <w:lsdException w:name="heading 8" w:semiHidden="1" w:uiPriority="30" w:qFormat="1"/>
    <w:lsdException w:name="heading 9" w:semiHidden="1" w:uiPriority="3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47" w:unhideWhenUsed="1"/>
    <w:lsdException w:name="toc 4" w:semiHidden="1" w:uiPriority="47" w:unhideWhenUsed="1"/>
    <w:lsdException w:name="toc 5" w:semiHidden="1" w:uiPriority="47" w:unhideWhenUsed="1"/>
    <w:lsdException w:name="toc 6" w:semiHidden="1" w:uiPriority="47" w:unhideWhenUsed="1"/>
    <w:lsdException w:name="toc 7" w:semiHidden="1" w:uiPriority="47" w:unhideWhenUsed="1"/>
    <w:lsdException w:name="toc 8" w:semiHidden="1" w:uiPriority="47" w:unhideWhenUsed="1"/>
    <w:lsdException w:name="toc 9" w:semiHidden="1" w:uiPriority="4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32" w:qFormat="1"/>
    <w:lsdException w:name="Emphasis" w:semiHidden="1" w:uiPriority="3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44"/>
    <w:lsdException w:name="Quote" w:semiHidden="1" w:uiPriority="39" w:qFormat="1"/>
    <w:lsdException w:name="Intense Quote" w:semiHidden="1" w:uiPriority="4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29" w:qFormat="1"/>
    <w:lsdException w:name="Intense Emphasis" w:semiHidden="1" w:uiPriority="31" w:qFormat="1"/>
    <w:lsdException w:name="Subtle Reference" w:semiHidden="1" w:uiPriority="41" w:qFormat="1"/>
    <w:lsdException w:name="Intense Reference" w:semiHidden="1" w:uiPriority="42"/>
    <w:lsdException w:name="Book Title" w:semiHidden="1" w:uiPriority="43"/>
    <w:lsdException w:name="Bibliography" w:semiHidden="1" w:uiPriority="47" w:unhideWhenUsed="1"/>
    <w:lsdException w:name="TOC Heading" w:semiHidden="1" w:uiPriority="4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rsid w:val="00B952EA"/>
    <w:pPr>
      <w:spacing w:before="240" w:after="240" w:line="288" w:lineRule="atLeast"/>
    </w:pPr>
  </w:style>
  <w:style w:type="paragraph" w:styleId="Heading1">
    <w:name w:val="heading 1"/>
    <w:basedOn w:val="A-head"/>
    <w:next w:val="Normal"/>
    <w:link w:val="Heading1Char"/>
    <w:uiPriority w:val="30"/>
    <w:semiHidden/>
    <w:rsid w:val="00545889"/>
    <w:pPr>
      <w:outlineLvl w:val="0"/>
    </w:pPr>
  </w:style>
  <w:style w:type="paragraph" w:styleId="Heading2">
    <w:name w:val="heading 2"/>
    <w:basedOn w:val="B-head"/>
    <w:next w:val="Normal"/>
    <w:link w:val="Heading2Char"/>
    <w:uiPriority w:val="30"/>
    <w:semiHidden/>
    <w:rsid w:val="00545889"/>
    <w:pPr>
      <w:outlineLvl w:val="1"/>
    </w:pPr>
  </w:style>
  <w:style w:type="paragraph" w:styleId="Heading3">
    <w:name w:val="heading 3"/>
    <w:basedOn w:val="C-head"/>
    <w:next w:val="Normal"/>
    <w:link w:val="Heading3Char"/>
    <w:uiPriority w:val="30"/>
    <w:semiHidden/>
    <w:rsid w:val="00545889"/>
    <w:pPr>
      <w:outlineLvl w:val="2"/>
    </w:pPr>
  </w:style>
  <w:style w:type="paragraph" w:styleId="Heading4">
    <w:name w:val="heading 4"/>
    <w:basedOn w:val="Normal"/>
    <w:next w:val="Normal"/>
    <w:link w:val="Heading4Char"/>
    <w:uiPriority w:val="30"/>
    <w:semiHidden/>
    <w:rsid w:val="00633C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30"/>
    <w:semiHidden/>
    <w:rsid w:val="00633C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30"/>
    <w:semiHidden/>
    <w:rsid w:val="00633C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30"/>
    <w:semiHidden/>
    <w:qFormat/>
    <w:rsid w:val="00633C0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30"/>
    <w:semiHidden/>
    <w:qFormat/>
    <w:rsid w:val="00F3324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30"/>
    <w:semiHidden/>
    <w:qFormat/>
    <w:rsid w:val="00F3324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6"/>
    <w:qFormat/>
    <w:rsid w:val="007159BF"/>
  </w:style>
  <w:style w:type="paragraph" w:styleId="Header">
    <w:name w:val="header"/>
    <w:basedOn w:val="Normal"/>
    <w:link w:val="HeaderChar"/>
    <w:uiPriority w:val="99"/>
    <w:semiHidden/>
    <w:rsid w:val="00B952EA"/>
    <w:pPr>
      <w:spacing w:before="0" w:after="0" w:line="240" w:lineRule="auto"/>
      <w:jc w:val="right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952EA"/>
    <w:rPr>
      <w:sz w:val="16"/>
    </w:rPr>
  </w:style>
  <w:style w:type="paragraph" w:styleId="Footer">
    <w:name w:val="footer"/>
    <w:basedOn w:val="Normal"/>
    <w:link w:val="FooterChar"/>
    <w:uiPriority w:val="99"/>
    <w:semiHidden/>
    <w:rsid w:val="00481897"/>
    <w:pPr>
      <w:spacing w:before="60" w:after="0" w:line="240" w:lineRule="auto"/>
      <w:jc w:val="center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81897"/>
    <w:rPr>
      <w:color w:val="003057" w:themeColor="text1"/>
      <w:szCs w:val="20"/>
    </w:rPr>
  </w:style>
  <w:style w:type="paragraph" w:styleId="Title">
    <w:name w:val="Title"/>
    <w:next w:val="Subtitle"/>
    <w:link w:val="TitleChar"/>
    <w:uiPriority w:val="99"/>
    <w:semiHidden/>
    <w:rsid w:val="0018102F"/>
    <w:pPr>
      <w:spacing w:before="560" w:after="560" w:line="1360" w:lineRule="atLeast"/>
      <w:ind w:right="940"/>
    </w:pPr>
    <w:rPr>
      <w:b/>
      <w:sz w:val="120"/>
      <w:szCs w:val="120"/>
    </w:rPr>
  </w:style>
  <w:style w:type="character" w:customStyle="1" w:styleId="TitleChar">
    <w:name w:val="Title Char"/>
    <w:basedOn w:val="DefaultParagraphFont"/>
    <w:link w:val="Title"/>
    <w:uiPriority w:val="99"/>
    <w:semiHidden/>
    <w:rsid w:val="008217EC"/>
    <w:rPr>
      <w:b/>
      <w:color w:val="003057" w:themeColor="text1"/>
      <w:sz w:val="120"/>
      <w:szCs w:val="120"/>
    </w:rPr>
  </w:style>
  <w:style w:type="paragraph" w:styleId="Subtitle">
    <w:name w:val="Subtitle"/>
    <w:basedOn w:val="A-head"/>
    <w:next w:val="Date"/>
    <w:link w:val="SubtitleChar"/>
    <w:uiPriority w:val="99"/>
    <w:semiHidden/>
    <w:rsid w:val="00F20C70"/>
    <w:pPr>
      <w:outlineLvl w:val="9"/>
    </w:pPr>
  </w:style>
  <w:style w:type="character" w:customStyle="1" w:styleId="SubtitleChar">
    <w:name w:val="Subtitle Char"/>
    <w:basedOn w:val="DefaultParagraphFont"/>
    <w:link w:val="Subtitle"/>
    <w:uiPriority w:val="99"/>
    <w:semiHidden/>
    <w:rsid w:val="00F20C70"/>
    <w:rPr>
      <w:color w:val="003057" w:themeColor="text1"/>
      <w:sz w:val="48"/>
      <w:szCs w:val="48"/>
    </w:rPr>
  </w:style>
  <w:style w:type="paragraph" w:styleId="Date">
    <w:name w:val="Date"/>
    <w:basedOn w:val="B-head"/>
    <w:next w:val="Body"/>
    <w:link w:val="DateChar"/>
    <w:uiPriority w:val="99"/>
    <w:semiHidden/>
    <w:rsid w:val="00F20C70"/>
    <w:pPr>
      <w:outlineLvl w:val="9"/>
    </w:pPr>
  </w:style>
  <w:style w:type="character" w:customStyle="1" w:styleId="DateChar">
    <w:name w:val="Date Char"/>
    <w:basedOn w:val="DefaultParagraphFont"/>
    <w:link w:val="Date"/>
    <w:uiPriority w:val="99"/>
    <w:semiHidden/>
    <w:rsid w:val="00F20C70"/>
    <w:rPr>
      <w:color w:val="68813B" w:themeColor="accent4"/>
      <w:sz w:val="32"/>
      <w:szCs w:val="32"/>
    </w:rPr>
  </w:style>
  <w:style w:type="table" w:styleId="TableGrid">
    <w:name w:val="Table Grid"/>
    <w:basedOn w:val="TableNormal"/>
    <w:uiPriority w:val="39"/>
    <w:rsid w:val="009A4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andsuperheadline">
    <w:name w:val="Cover and super headline"/>
    <w:next w:val="Normal"/>
    <w:uiPriority w:val="24"/>
    <w:qFormat/>
    <w:rsid w:val="00636A89"/>
    <w:pPr>
      <w:spacing w:after="560" w:line="1360" w:lineRule="atLeast"/>
      <w:ind w:right="941"/>
    </w:pPr>
    <w:rPr>
      <w:b/>
      <w:sz w:val="120"/>
      <w:szCs w:val="120"/>
    </w:rPr>
  </w:style>
  <w:style w:type="paragraph" w:customStyle="1" w:styleId="Coversubtitle">
    <w:name w:val="Cover subtitle"/>
    <w:basedOn w:val="A-head"/>
    <w:next w:val="Coverdate"/>
    <w:uiPriority w:val="24"/>
    <w:qFormat/>
    <w:rsid w:val="00F20C70"/>
    <w:pPr>
      <w:outlineLvl w:val="9"/>
    </w:pPr>
  </w:style>
  <w:style w:type="paragraph" w:customStyle="1" w:styleId="Coverdate">
    <w:name w:val="Cover date"/>
    <w:basedOn w:val="B-head"/>
    <w:next w:val="Body"/>
    <w:uiPriority w:val="25"/>
    <w:qFormat/>
    <w:rsid w:val="00F20C70"/>
    <w:pPr>
      <w:outlineLvl w:val="9"/>
    </w:pPr>
  </w:style>
  <w:style w:type="paragraph" w:customStyle="1" w:styleId="Chapterheadnumber">
    <w:name w:val="Chapter head number"/>
    <w:next w:val="Body"/>
    <w:uiPriority w:val="4"/>
    <w:qFormat/>
    <w:rsid w:val="000A0076"/>
    <w:pPr>
      <w:pageBreakBefore/>
      <w:numPr>
        <w:numId w:val="11"/>
      </w:numPr>
      <w:spacing w:after="560" w:line="680" w:lineRule="atLeast"/>
      <w:outlineLvl w:val="0"/>
    </w:pPr>
    <w:rPr>
      <w:b/>
      <w:sz w:val="60"/>
      <w:szCs w:val="60"/>
    </w:rPr>
  </w:style>
  <w:style w:type="paragraph" w:customStyle="1" w:styleId="A-head">
    <w:name w:val="A-head"/>
    <w:basedOn w:val="Normal"/>
    <w:next w:val="Body"/>
    <w:uiPriority w:val="5"/>
    <w:qFormat/>
    <w:rsid w:val="00F3509A"/>
    <w:pPr>
      <w:spacing w:before="400" w:line="600" w:lineRule="atLeast"/>
      <w:outlineLvl w:val="1"/>
    </w:pPr>
    <w:rPr>
      <w:sz w:val="48"/>
      <w:szCs w:val="48"/>
    </w:rPr>
  </w:style>
  <w:style w:type="paragraph" w:customStyle="1" w:styleId="B-head">
    <w:name w:val="B-head"/>
    <w:basedOn w:val="Normal"/>
    <w:next w:val="Body"/>
    <w:uiPriority w:val="5"/>
    <w:qFormat/>
    <w:rsid w:val="00F3509A"/>
    <w:pPr>
      <w:spacing w:before="400" w:line="400" w:lineRule="atLeast"/>
      <w:outlineLvl w:val="2"/>
    </w:pPr>
    <w:rPr>
      <w:color w:val="0099C3" w:themeColor="background2"/>
      <w:sz w:val="32"/>
      <w:szCs w:val="32"/>
    </w:rPr>
  </w:style>
  <w:style w:type="paragraph" w:customStyle="1" w:styleId="C-head">
    <w:name w:val="C-head"/>
    <w:basedOn w:val="Normal"/>
    <w:next w:val="Body"/>
    <w:uiPriority w:val="5"/>
    <w:qFormat/>
    <w:rsid w:val="00633C01"/>
    <w:pPr>
      <w:spacing w:line="320" w:lineRule="atLeast"/>
      <w:outlineLvl w:val="3"/>
    </w:pPr>
    <w:rPr>
      <w:b/>
    </w:rPr>
  </w:style>
  <w:style w:type="character" w:styleId="SubtleEmphasis">
    <w:name w:val="Subtle Emphasis"/>
    <w:basedOn w:val="DefaultParagraphFont"/>
    <w:uiPriority w:val="29"/>
    <w:semiHidden/>
    <w:qFormat/>
    <w:rsid w:val="00F33243"/>
    <w:rPr>
      <w:i/>
      <w:iCs/>
      <w:color w:val="0099C3" w:themeColor="background2"/>
    </w:rPr>
  </w:style>
  <w:style w:type="paragraph" w:customStyle="1" w:styleId="Contentsheading">
    <w:name w:val="Contents heading"/>
    <w:basedOn w:val="A-head"/>
    <w:next w:val="Body"/>
    <w:uiPriority w:val="23"/>
    <w:qFormat/>
    <w:rsid w:val="00481897"/>
    <w:pPr>
      <w:keepNext/>
      <w:pageBreakBefore/>
      <w:outlineLvl w:val="9"/>
    </w:pPr>
  </w:style>
  <w:style w:type="paragraph" w:customStyle="1" w:styleId="Paranumber">
    <w:name w:val="Para number"/>
    <w:basedOn w:val="Body"/>
    <w:uiPriority w:val="7"/>
    <w:qFormat/>
    <w:rsid w:val="00EA6A19"/>
    <w:pPr>
      <w:numPr>
        <w:ilvl w:val="1"/>
        <w:numId w:val="11"/>
      </w:numPr>
    </w:pPr>
  </w:style>
  <w:style w:type="character" w:customStyle="1" w:styleId="Heading1Char">
    <w:name w:val="Heading 1 Char"/>
    <w:basedOn w:val="DefaultParagraphFont"/>
    <w:link w:val="Heading1"/>
    <w:uiPriority w:val="30"/>
    <w:semiHidden/>
    <w:rsid w:val="00F20C70"/>
    <w:rPr>
      <w:color w:val="003057" w:themeColor="tex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30"/>
    <w:semiHidden/>
    <w:rsid w:val="00F20C70"/>
    <w:rPr>
      <w:color w:val="68813B" w:themeColor="accent4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30"/>
    <w:semiHidden/>
    <w:rsid w:val="00F20C70"/>
    <w:rPr>
      <w:b/>
      <w:color w:val="003057" w:themeColor="text1"/>
    </w:rPr>
  </w:style>
  <w:style w:type="paragraph" w:customStyle="1" w:styleId="Paranonumber">
    <w:name w:val="Para no number"/>
    <w:basedOn w:val="Body"/>
    <w:uiPriority w:val="7"/>
    <w:qFormat/>
    <w:rsid w:val="00EA6A19"/>
  </w:style>
  <w:style w:type="paragraph" w:customStyle="1" w:styleId="Bulletspaced">
    <w:name w:val="Bullet spaced"/>
    <w:basedOn w:val="Body"/>
    <w:uiPriority w:val="10"/>
    <w:qFormat/>
    <w:rsid w:val="00F66F50"/>
    <w:pPr>
      <w:numPr>
        <w:numId w:val="17"/>
      </w:numPr>
      <w:spacing w:before="120" w:after="120"/>
    </w:pPr>
  </w:style>
  <w:style w:type="numbering" w:customStyle="1" w:styleId="ECList">
    <w:name w:val="ECList"/>
    <w:uiPriority w:val="99"/>
    <w:rsid w:val="000A0076"/>
    <w:pPr>
      <w:numPr>
        <w:numId w:val="14"/>
      </w:numPr>
    </w:pPr>
  </w:style>
  <w:style w:type="paragraph" w:styleId="TOC1">
    <w:name w:val="toc 1"/>
    <w:basedOn w:val="Normal"/>
    <w:next w:val="Normal"/>
    <w:uiPriority w:val="39"/>
    <w:rsid w:val="00633C01"/>
    <w:pPr>
      <w:tabs>
        <w:tab w:val="right" w:leader="dot" w:pos="9577"/>
      </w:tabs>
      <w:spacing w:before="220" w:after="100"/>
    </w:pPr>
    <w:rPr>
      <w:b/>
      <w:noProof/>
    </w:rPr>
  </w:style>
  <w:style w:type="paragraph" w:styleId="TOC2">
    <w:name w:val="toc 2"/>
    <w:basedOn w:val="Normal"/>
    <w:next w:val="Normal"/>
    <w:uiPriority w:val="39"/>
    <w:rsid w:val="00633C01"/>
    <w:pPr>
      <w:tabs>
        <w:tab w:val="right" w:leader="dot" w:pos="9577"/>
      </w:tabs>
      <w:spacing w:after="100"/>
      <w:ind w:left="425"/>
    </w:pPr>
  </w:style>
  <w:style w:type="paragraph" w:styleId="TOC3">
    <w:name w:val="toc 3"/>
    <w:basedOn w:val="Normal"/>
    <w:next w:val="Normal"/>
    <w:uiPriority w:val="47"/>
    <w:rsid w:val="0060395C"/>
    <w:pPr>
      <w:tabs>
        <w:tab w:val="right" w:leader="dot" w:pos="9577"/>
      </w:tabs>
      <w:spacing w:after="100"/>
      <w:ind w:left="567"/>
    </w:pPr>
  </w:style>
  <w:style w:type="character" w:styleId="Hyperlink">
    <w:name w:val="Hyperlink"/>
    <w:basedOn w:val="DefaultParagraphFont"/>
    <w:uiPriority w:val="99"/>
    <w:unhideWhenUsed/>
    <w:rsid w:val="00C210AE"/>
    <w:rPr>
      <w:color w:val="0099C3" w:themeColor="hyperlink"/>
      <w:u w:val="single"/>
    </w:rPr>
  </w:style>
  <w:style w:type="paragraph" w:styleId="TOC4">
    <w:name w:val="toc 4"/>
    <w:basedOn w:val="Normal"/>
    <w:next w:val="Normal"/>
    <w:autoRedefine/>
    <w:uiPriority w:val="47"/>
    <w:unhideWhenUsed/>
    <w:rsid w:val="0060395C"/>
    <w:pPr>
      <w:tabs>
        <w:tab w:val="right" w:leader="dot" w:pos="9577"/>
      </w:tabs>
      <w:spacing w:after="100"/>
      <w:ind w:left="737"/>
    </w:pPr>
  </w:style>
  <w:style w:type="paragraph" w:customStyle="1" w:styleId="Appendixheadnumber">
    <w:name w:val="Appendix head number"/>
    <w:basedOn w:val="Chapterheadnumber"/>
    <w:next w:val="Body"/>
    <w:uiPriority w:val="28"/>
    <w:qFormat/>
    <w:rsid w:val="000B60AE"/>
    <w:pPr>
      <w:numPr>
        <w:numId w:val="33"/>
      </w:numPr>
    </w:pPr>
  </w:style>
  <w:style w:type="paragraph" w:customStyle="1" w:styleId="Appendixparanumber">
    <w:name w:val="Appendix para number"/>
    <w:basedOn w:val="Paranumber"/>
    <w:uiPriority w:val="27"/>
    <w:qFormat/>
    <w:rsid w:val="000B60AE"/>
    <w:pPr>
      <w:numPr>
        <w:numId w:val="33"/>
      </w:numPr>
    </w:pPr>
  </w:style>
  <w:style w:type="numbering" w:customStyle="1" w:styleId="ECAppendix">
    <w:name w:val="ECAppendix"/>
    <w:uiPriority w:val="99"/>
    <w:rsid w:val="000B60AE"/>
    <w:pPr>
      <w:numPr>
        <w:numId w:val="3"/>
      </w:numPr>
    </w:pPr>
  </w:style>
  <w:style w:type="paragraph" w:customStyle="1" w:styleId="Boxtext">
    <w:name w:val="Box text"/>
    <w:basedOn w:val="Body"/>
    <w:uiPriority w:val="17"/>
    <w:qFormat/>
    <w:rsid w:val="00F33243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left="142" w:right="142"/>
    </w:pPr>
  </w:style>
  <w:style w:type="paragraph" w:customStyle="1" w:styleId="Boxspacedbullet">
    <w:name w:val="Box spaced bullet"/>
    <w:basedOn w:val="Normal"/>
    <w:uiPriority w:val="18"/>
    <w:qFormat/>
    <w:rsid w:val="00633C01"/>
    <w:pPr>
      <w:numPr>
        <w:numId w:val="22"/>
      </w:num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left="709" w:right="142"/>
    </w:pPr>
  </w:style>
  <w:style w:type="paragraph" w:customStyle="1" w:styleId="Boxtextheading">
    <w:name w:val="Box text heading"/>
    <w:basedOn w:val="Boxtext"/>
    <w:uiPriority w:val="16"/>
    <w:qFormat/>
    <w:rsid w:val="00F33243"/>
    <w:rPr>
      <w:b/>
    </w:rPr>
  </w:style>
  <w:style w:type="paragraph" w:customStyle="1" w:styleId="Extract">
    <w:name w:val="Extract"/>
    <w:basedOn w:val="Body"/>
    <w:uiPriority w:val="20"/>
    <w:qFormat/>
    <w:rsid w:val="004F43DF"/>
    <w:pPr>
      <w:ind w:left="567"/>
      <w:contextualSpacing/>
    </w:pPr>
  </w:style>
  <w:style w:type="paragraph" w:customStyle="1" w:styleId="Source">
    <w:name w:val="Source"/>
    <w:basedOn w:val="Body"/>
    <w:uiPriority w:val="20"/>
    <w:qFormat/>
    <w:rsid w:val="004F43DF"/>
    <w:pPr>
      <w:contextualSpacing/>
      <w:jc w:val="right"/>
    </w:pPr>
    <w:rPr>
      <w:b/>
    </w:rPr>
  </w:style>
  <w:style w:type="table" w:customStyle="1" w:styleId="ECTablewithborders">
    <w:name w:val="EC Table with borders"/>
    <w:basedOn w:val="TableNormal"/>
    <w:uiPriority w:val="99"/>
    <w:rsid w:val="000B241C"/>
    <w:pPr>
      <w:spacing w:before="120" w:after="120" w:line="288" w:lineRule="atLeast"/>
    </w:pPr>
    <w:tblPr/>
    <w:tblStylePr w:type="firstRow">
      <w:rPr>
        <w:color w:val="0099C3" w:themeColor="background2"/>
      </w:rPr>
    </w:tblStylePr>
  </w:style>
  <w:style w:type="paragraph" w:customStyle="1" w:styleId="TableBody">
    <w:name w:val="Table Body"/>
    <w:basedOn w:val="Body"/>
    <w:uiPriority w:val="11"/>
    <w:qFormat/>
    <w:rsid w:val="00243A5C"/>
    <w:pPr>
      <w:spacing w:before="120" w:after="120"/>
    </w:pPr>
  </w:style>
  <w:style w:type="paragraph" w:customStyle="1" w:styleId="Tablecolumnheading">
    <w:name w:val="Table column heading"/>
    <w:basedOn w:val="TableBody"/>
    <w:uiPriority w:val="10"/>
    <w:qFormat/>
    <w:rsid w:val="00F33243"/>
    <w:rPr>
      <w:b/>
      <w:color w:val="0099C3" w:themeColor="background2"/>
    </w:rPr>
  </w:style>
  <w:style w:type="paragraph" w:customStyle="1" w:styleId="Nospacebody">
    <w:name w:val="No space body"/>
    <w:basedOn w:val="Body"/>
    <w:uiPriority w:val="6"/>
    <w:qFormat/>
    <w:rsid w:val="001E5AE6"/>
    <w:pPr>
      <w:spacing w:before="0" w:after="0"/>
    </w:pPr>
  </w:style>
  <w:style w:type="table" w:customStyle="1" w:styleId="ECTablenoborders">
    <w:name w:val="EC Table no borders"/>
    <w:basedOn w:val="ECTablewithborders"/>
    <w:uiPriority w:val="99"/>
    <w:rsid w:val="000507BC"/>
    <w:tblPr/>
    <w:tblStylePr w:type="firstRow">
      <w:rPr>
        <w:color w:val="0099C3" w:themeColor="background2"/>
      </w:rPr>
    </w:tblStylePr>
  </w:style>
  <w:style w:type="paragraph" w:customStyle="1" w:styleId="Charttitle">
    <w:name w:val="Chart title"/>
    <w:basedOn w:val="C-head"/>
    <w:next w:val="Charttext"/>
    <w:uiPriority w:val="19"/>
    <w:qFormat/>
    <w:rsid w:val="00633C01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spacing w:line="288" w:lineRule="atLeast"/>
      <w:ind w:left="142" w:right="142"/>
    </w:pPr>
  </w:style>
  <w:style w:type="paragraph" w:customStyle="1" w:styleId="Charttext">
    <w:name w:val="Chart text"/>
    <w:basedOn w:val="Charttitle"/>
    <w:uiPriority w:val="20"/>
    <w:qFormat/>
    <w:rsid w:val="008F3933"/>
    <w:rPr>
      <w:b w:val="0"/>
    </w:rPr>
  </w:style>
  <w:style w:type="paragraph" w:customStyle="1" w:styleId="Chapterhead">
    <w:name w:val="Chapter head"/>
    <w:basedOn w:val="Chapterheadnumber"/>
    <w:next w:val="Body"/>
    <w:uiPriority w:val="3"/>
    <w:qFormat/>
    <w:rsid w:val="001E4FA3"/>
    <w:pPr>
      <w:numPr>
        <w:numId w:val="0"/>
      </w:numPr>
    </w:pPr>
  </w:style>
  <w:style w:type="paragraph" w:customStyle="1" w:styleId="Appendixhead">
    <w:name w:val="Appendix head"/>
    <w:basedOn w:val="Appendixheadnumber"/>
    <w:next w:val="Body"/>
    <w:uiPriority w:val="29"/>
    <w:qFormat/>
    <w:rsid w:val="004073DA"/>
    <w:pPr>
      <w:numPr>
        <w:numId w:val="0"/>
      </w:numPr>
    </w:pPr>
  </w:style>
  <w:style w:type="paragraph" w:customStyle="1" w:styleId="Numberedbody">
    <w:name w:val="Numbered body"/>
    <w:basedOn w:val="Body"/>
    <w:uiPriority w:val="6"/>
    <w:qFormat/>
    <w:rsid w:val="00F66F50"/>
    <w:pPr>
      <w:numPr>
        <w:numId w:val="19"/>
      </w:numPr>
      <w:spacing w:before="120" w:after="120"/>
    </w:pPr>
  </w:style>
  <w:style w:type="paragraph" w:customStyle="1" w:styleId="Addressfooter">
    <w:name w:val="Address footer"/>
    <w:basedOn w:val="Normal"/>
    <w:uiPriority w:val="29"/>
    <w:semiHidden/>
    <w:qFormat/>
    <w:rsid w:val="00633C01"/>
    <w:pPr>
      <w:spacing w:before="120" w:after="0" w:line="240" w:lineRule="auto"/>
      <w:contextualSpacing/>
    </w:pPr>
    <w:rPr>
      <w:sz w:val="18"/>
      <w:szCs w:val="18"/>
    </w:rPr>
  </w:style>
  <w:style w:type="paragraph" w:customStyle="1" w:styleId="Addressheader">
    <w:name w:val="Address header"/>
    <w:basedOn w:val="Body"/>
    <w:uiPriority w:val="29"/>
    <w:rsid w:val="00926872"/>
    <w:pPr>
      <w:spacing w:before="0" w:after="0" w:line="240" w:lineRule="auto"/>
      <w:contextualSpacing/>
      <w:jc w:val="right"/>
    </w:pPr>
    <w:rPr>
      <w:sz w:val="18"/>
      <w:szCs w:val="18"/>
    </w:rPr>
  </w:style>
  <w:style w:type="paragraph" w:customStyle="1" w:styleId="Contactheader">
    <w:name w:val="Contact header"/>
    <w:basedOn w:val="Addressheader"/>
    <w:uiPriority w:val="29"/>
    <w:rsid w:val="00926872"/>
    <w:pPr>
      <w:spacing w:before="120" w:after="60"/>
    </w:pPr>
  </w:style>
  <w:style w:type="numbering" w:customStyle="1" w:styleId="ECBullets">
    <w:name w:val="EC Bullets"/>
    <w:uiPriority w:val="99"/>
    <w:rsid w:val="008B3C03"/>
    <w:pPr>
      <w:numPr>
        <w:numId w:val="17"/>
      </w:numPr>
    </w:pPr>
  </w:style>
  <w:style w:type="numbering" w:customStyle="1" w:styleId="ECNumbered">
    <w:name w:val="EC Numbered"/>
    <w:uiPriority w:val="99"/>
    <w:rsid w:val="00510BA9"/>
    <w:pPr>
      <w:numPr>
        <w:numId w:val="2"/>
      </w:numPr>
    </w:pPr>
  </w:style>
  <w:style w:type="character" w:customStyle="1" w:styleId="Heading4Char">
    <w:name w:val="Heading 4 Char"/>
    <w:basedOn w:val="DefaultParagraphFont"/>
    <w:link w:val="Heading4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5Char">
    <w:name w:val="Heading 5 Char"/>
    <w:basedOn w:val="DefaultParagraphFont"/>
    <w:link w:val="Heading5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paragraph" w:customStyle="1" w:styleId="Logo">
    <w:name w:val="Logo"/>
    <w:uiPriority w:val="29"/>
    <w:semiHidden/>
    <w:unhideWhenUsed/>
    <w:qFormat/>
    <w:rsid w:val="00354A41"/>
    <w:pPr>
      <w:spacing w:after="0" w:line="240" w:lineRule="auto"/>
    </w:pPr>
    <w:rPr>
      <w:noProof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6D4"/>
    <w:rPr>
      <w:rFonts w:ascii="Segoe UI" w:hAnsi="Segoe UI" w:cs="Segoe UI"/>
      <w:color w:val="003057" w:themeColor="text1"/>
      <w:sz w:val="18"/>
      <w:szCs w:val="18"/>
    </w:rPr>
  </w:style>
  <w:style w:type="paragraph" w:styleId="Bibliography">
    <w:name w:val="Bibliography"/>
    <w:basedOn w:val="Normal"/>
    <w:next w:val="Normal"/>
    <w:uiPriority w:val="47"/>
    <w:semiHidden/>
    <w:unhideWhenUsed/>
    <w:rsid w:val="007406D4"/>
  </w:style>
  <w:style w:type="paragraph" w:styleId="BlockText">
    <w:name w:val="Block Text"/>
    <w:basedOn w:val="Normal"/>
    <w:uiPriority w:val="99"/>
    <w:semiHidden/>
    <w:unhideWhenUsed/>
    <w:rsid w:val="007406D4"/>
    <w:pPr>
      <w:pBdr>
        <w:top w:val="single" w:sz="2" w:space="10" w:color="003057" w:themeColor="accent1"/>
        <w:left w:val="single" w:sz="2" w:space="10" w:color="003057" w:themeColor="accent1"/>
        <w:bottom w:val="single" w:sz="2" w:space="10" w:color="003057" w:themeColor="accent1"/>
        <w:right w:val="single" w:sz="2" w:space="10" w:color="003057" w:themeColor="accent1"/>
      </w:pBdr>
      <w:ind w:left="1152" w:right="1152"/>
    </w:pPr>
    <w:rPr>
      <w:rFonts w:asciiTheme="minorHAnsi" w:eastAsiaTheme="minorEastAsia" w:hAnsiTheme="minorHAnsi"/>
      <w:i/>
      <w:iCs/>
      <w:color w:val="003057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406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06D4"/>
    <w:rPr>
      <w:color w:val="003057" w:themeColor="tex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406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406D4"/>
    <w:rPr>
      <w:color w:val="003057" w:themeColor="tex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406D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406D4"/>
    <w:rPr>
      <w:color w:val="003057" w:themeColor="text1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406D4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406D4"/>
    <w:rPr>
      <w:color w:val="003057" w:themeColor="text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406D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406D4"/>
    <w:rPr>
      <w:color w:val="003057" w:themeColor="text1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406D4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406D4"/>
    <w:rPr>
      <w:color w:val="003057" w:themeColor="text1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406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406D4"/>
    <w:rPr>
      <w:color w:val="003057" w:themeColor="text1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406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406D4"/>
    <w:rPr>
      <w:color w:val="003057" w:themeColor="text1"/>
      <w:sz w:val="16"/>
      <w:szCs w:val="16"/>
    </w:rPr>
  </w:style>
  <w:style w:type="paragraph" w:styleId="Caption">
    <w:name w:val="caption"/>
    <w:basedOn w:val="Normal"/>
    <w:next w:val="Normal"/>
    <w:uiPriority w:val="45"/>
    <w:semiHidden/>
    <w:unhideWhenUsed/>
    <w:qFormat/>
    <w:rsid w:val="00633C01"/>
    <w:pPr>
      <w:spacing w:after="200" w:line="240" w:lineRule="auto"/>
    </w:pPr>
    <w:rPr>
      <w:i/>
      <w:i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406D4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406D4"/>
    <w:rPr>
      <w:color w:val="003057" w:themeColor="text1"/>
    </w:rPr>
  </w:style>
  <w:style w:type="paragraph" w:styleId="CommentText">
    <w:name w:val="annotation text"/>
    <w:basedOn w:val="Normal"/>
    <w:link w:val="CommentTextChar"/>
    <w:uiPriority w:val="99"/>
    <w:unhideWhenUsed/>
    <w:rsid w:val="007406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6D4"/>
    <w:rPr>
      <w:color w:val="003057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6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6D4"/>
    <w:rPr>
      <w:b/>
      <w:bCs/>
      <w:color w:val="003057" w:themeColor="text1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406D4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406D4"/>
    <w:rPr>
      <w:rFonts w:ascii="Segoe UI" w:hAnsi="Segoe UI" w:cs="Segoe UI"/>
      <w:color w:val="003057" w:themeColor="text1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7406D4"/>
    <w:pPr>
      <w:spacing w:after="0" w:line="240" w:lineRule="auto"/>
    </w:pPr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7406D4"/>
    <w:rPr>
      <w:color w:val="003057" w:themeColor="text1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406D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406D4"/>
    <w:rPr>
      <w:color w:val="003057" w:themeColor="text1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7406D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406D4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06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06D4"/>
    <w:rPr>
      <w:color w:val="003057" w:themeColor="text1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character" w:customStyle="1" w:styleId="Heading7Char">
    <w:name w:val="Heading 7 Char"/>
    <w:basedOn w:val="DefaultParagraphFont"/>
    <w:link w:val="Heading7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8Char">
    <w:name w:val="Heading 8 Char"/>
    <w:basedOn w:val="DefaultParagraphFont"/>
    <w:link w:val="Heading8"/>
    <w:uiPriority w:val="30"/>
    <w:semiHidden/>
    <w:rsid w:val="00F33243"/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30"/>
    <w:semiHidden/>
    <w:rsid w:val="00F33243"/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406D4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406D4"/>
    <w:rPr>
      <w:i/>
      <w:iCs/>
      <w:color w:val="003057" w:themeColor="text1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406D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406D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40"/>
    <w:semiHidden/>
    <w:qFormat/>
    <w:rsid w:val="007406D4"/>
    <w:pPr>
      <w:pBdr>
        <w:top w:val="single" w:sz="4" w:space="10" w:color="003057" w:themeColor="accent1"/>
        <w:bottom w:val="single" w:sz="4" w:space="10" w:color="003057" w:themeColor="accent1"/>
      </w:pBdr>
      <w:spacing w:before="360" w:after="360"/>
      <w:ind w:left="864" w:right="864"/>
      <w:jc w:val="center"/>
    </w:pPr>
    <w:rPr>
      <w:i/>
      <w:iCs/>
      <w:color w:val="003057" w:themeColor="accent1"/>
    </w:rPr>
  </w:style>
  <w:style w:type="character" w:customStyle="1" w:styleId="IntenseQuoteChar">
    <w:name w:val="Intense Quote Char"/>
    <w:basedOn w:val="DefaultParagraphFont"/>
    <w:link w:val="IntenseQuote"/>
    <w:uiPriority w:val="40"/>
    <w:semiHidden/>
    <w:rsid w:val="007406D4"/>
    <w:rPr>
      <w:i/>
      <w:iCs/>
      <w:color w:val="003057" w:themeColor="accent1"/>
    </w:rPr>
  </w:style>
  <w:style w:type="paragraph" w:styleId="List">
    <w:name w:val="List"/>
    <w:basedOn w:val="Normal"/>
    <w:uiPriority w:val="99"/>
    <w:semiHidden/>
    <w:unhideWhenUsed/>
    <w:rsid w:val="007406D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406D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406D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7406D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7406D4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7406D4"/>
    <w:pPr>
      <w:numPr>
        <w:numId w:val="9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406D4"/>
    <w:pPr>
      <w:numPr>
        <w:numId w:val="28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406D4"/>
    <w:pPr>
      <w:numPr>
        <w:numId w:val="18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406D4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406D4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406D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406D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406D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406D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406D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7406D4"/>
    <w:pPr>
      <w:numPr>
        <w:numId w:val="4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406D4"/>
    <w:pPr>
      <w:numPr>
        <w:numId w:val="32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406D4"/>
    <w:pPr>
      <w:numPr>
        <w:numId w:val="2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406D4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406D4"/>
    <w:pPr>
      <w:numPr>
        <w:numId w:val="6"/>
      </w:numPr>
      <w:contextualSpacing/>
    </w:pPr>
  </w:style>
  <w:style w:type="paragraph" w:styleId="ListParagraph">
    <w:name w:val="List Paragraph"/>
    <w:basedOn w:val="Normal"/>
    <w:uiPriority w:val="44"/>
    <w:semiHidden/>
    <w:rsid w:val="00633C01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40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tLeast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40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406D4"/>
    <w:rPr>
      <w:rFonts w:asciiTheme="majorHAnsi" w:eastAsiaTheme="majorEastAsia" w:hAnsiTheme="majorHAnsi" w:cstheme="majorBidi"/>
      <w:color w:val="003057" w:themeColor="text1"/>
      <w:shd w:val="pct20" w:color="auto" w:fill="auto"/>
    </w:rPr>
  </w:style>
  <w:style w:type="paragraph" w:styleId="NoSpacing">
    <w:name w:val="No Spacing"/>
    <w:uiPriority w:val="1"/>
    <w:semiHidden/>
    <w:qFormat/>
    <w:rsid w:val="007406D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406D4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rsid w:val="007406D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406D4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406D4"/>
    <w:rPr>
      <w:color w:val="003057" w:themeColor="text1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406D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406D4"/>
    <w:rPr>
      <w:rFonts w:ascii="Consolas" w:hAnsi="Consolas"/>
      <w:color w:val="003057" w:themeColor="text1"/>
      <w:sz w:val="21"/>
      <w:szCs w:val="21"/>
    </w:rPr>
  </w:style>
  <w:style w:type="paragraph" w:styleId="Quote">
    <w:name w:val="Quote"/>
    <w:basedOn w:val="Normal"/>
    <w:next w:val="Normal"/>
    <w:link w:val="QuoteChar"/>
    <w:uiPriority w:val="39"/>
    <w:semiHidden/>
    <w:qFormat/>
    <w:rsid w:val="00633C01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39"/>
    <w:semiHidden/>
    <w:rsid w:val="00633C01"/>
    <w:rPr>
      <w:i/>
      <w:iCs/>
      <w:color w:val="003057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406D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406D4"/>
    <w:rPr>
      <w:color w:val="003057" w:themeColor="text1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406D4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406D4"/>
    <w:rPr>
      <w:color w:val="003057" w:themeColor="text1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406D4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406D4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rsid w:val="007406D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5">
    <w:name w:val="toc 5"/>
    <w:basedOn w:val="Normal"/>
    <w:next w:val="Normal"/>
    <w:autoRedefine/>
    <w:uiPriority w:val="47"/>
    <w:semiHidden/>
    <w:unhideWhenUsed/>
    <w:rsid w:val="007406D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47"/>
    <w:semiHidden/>
    <w:unhideWhenUsed/>
    <w:rsid w:val="007406D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47"/>
    <w:semiHidden/>
    <w:unhideWhenUsed/>
    <w:rsid w:val="007406D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47"/>
    <w:semiHidden/>
    <w:unhideWhenUsed/>
    <w:rsid w:val="007406D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47"/>
    <w:semiHidden/>
    <w:unhideWhenUsed/>
    <w:rsid w:val="007406D4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47"/>
    <w:semiHidden/>
    <w:unhideWhenUsed/>
    <w:qFormat/>
    <w:rsid w:val="007406D4"/>
    <w:pPr>
      <w:keepNext/>
      <w:keepLines/>
      <w:spacing w:before="240" w:after="0" w:line="288" w:lineRule="atLeast"/>
      <w:outlineLvl w:val="9"/>
    </w:pPr>
    <w:rPr>
      <w:rFonts w:asciiTheme="majorHAnsi" w:eastAsiaTheme="majorEastAsia" w:hAnsiTheme="majorHAnsi" w:cstheme="majorBidi"/>
      <w:color w:val="00234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unhideWhenUsed/>
    <w:rsid w:val="00F3509A"/>
    <w:rPr>
      <w:color w:val="705191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F6C4C"/>
    <w:rPr>
      <w:sz w:val="16"/>
      <w:szCs w:val="16"/>
    </w:rPr>
  </w:style>
  <w:style w:type="paragraph" w:styleId="Revision">
    <w:name w:val="Revision"/>
    <w:hidden/>
    <w:uiPriority w:val="99"/>
    <w:semiHidden/>
    <w:rsid w:val="002E4708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2C4E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farrell@electoralcommission.org.uk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electoralcommission.org.uk/cy/pleidleisio-ac-etholiada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gov.uk/cofrestru-i-bleidleisi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gov.uk/cofrestru-i-bleidleisi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electoralcommission.org.uk/cy/ymchwil-adroddiadau-a-data/ymchwil-cofrestru-etholiado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Electoral Commission">
  <a:themeElements>
    <a:clrScheme name="Electoral Commission">
      <a:dk1>
        <a:srgbClr val="003057"/>
      </a:dk1>
      <a:lt1>
        <a:srgbClr val="FFFFFF"/>
      </a:lt1>
      <a:dk2>
        <a:srgbClr val="E6007C"/>
      </a:dk2>
      <a:lt2>
        <a:srgbClr val="0099C3"/>
      </a:lt2>
      <a:accent1>
        <a:srgbClr val="003057"/>
      </a:accent1>
      <a:accent2>
        <a:srgbClr val="A91255"/>
      </a:accent2>
      <a:accent3>
        <a:srgbClr val="705191"/>
      </a:accent3>
      <a:accent4>
        <a:srgbClr val="68813B"/>
      </a:accent4>
      <a:accent5>
        <a:srgbClr val="D05D15"/>
      </a:accent5>
      <a:accent6>
        <a:srgbClr val="CBC4BC"/>
      </a:accent6>
      <a:hlink>
        <a:srgbClr val="0099C3"/>
      </a:hlink>
      <a:folHlink>
        <a:srgbClr val="705191"/>
      </a:folHlink>
    </a:clrScheme>
    <a:fontScheme name="Default Desig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12700">
          <a:solidFill>
            <a:schemeClr val="tx1"/>
          </a:solidFill>
          <a:round/>
          <a:headEnd/>
          <a:tailEnd type="triangle" w="med" len="med"/>
        </a:ln>
        <a:effectLst/>
        <a:extLst>
          <a:ext uri="{909E8E84-426E-40DD-AFC4-6F175D3DCCD1}">
            <a14:hiddenFill xmlns:a14="http://schemas.microsoft.com/office/drawing/2010/main">
              <a:noFill/>
            </a14:hiddenFill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wrap="none" lIns="72000" tIns="72000" rIns="72000" bIns="72000" rtlCol="0" anchor="ctr" anchorCtr="1"/>
      <a:lstStyle>
        <a:defPPr algn="l">
          <a:defRPr sz="1600" dirty="0" smtClean="0"/>
        </a:defPPr>
      </a:lstStyle>
    </a:spDef>
    <a:lnDef>
      <a:spPr bwMode="auto"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/>
      <a:lstStyle/>
    </a:lnDef>
    <a:txDef>
      <a:spPr>
        <a:noFill/>
      </a:spPr>
      <a:bodyPr wrap="none" lIns="0" tIns="0" rIns="0" bIns="0" rtlCol="0">
        <a:spAutoFit/>
      </a:bodyPr>
      <a:lstStyle>
        <a:defPPr algn="l">
          <a:defRPr sz="1600" dirty="0" err="1" smtClean="0"/>
        </a:defPPr>
      </a:lstStyle>
    </a:txDef>
  </a:objectDefaults>
  <a:extraClrSchemeLst>
    <a:extraClrScheme>
      <a:clrScheme name="Default Design 1">
        <a:dk1>
          <a:srgbClr val="CCCCCC"/>
        </a:dk1>
        <a:lt1>
          <a:srgbClr val="FFFFFF"/>
        </a:lt1>
        <a:dk2>
          <a:srgbClr val="003366"/>
        </a:dk2>
        <a:lt2>
          <a:srgbClr val="0099CC"/>
        </a:lt2>
        <a:accent1>
          <a:srgbClr val="0099CC"/>
        </a:accent1>
        <a:accent2>
          <a:srgbClr val="CC0066"/>
        </a:accent2>
        <a:accent3>
          <a:srgbClr val="AAADB8"/>
        </a:accent3>
        <a:accent4>
          <a:srgbClr val="DADADA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2">
        <a:dk1>
          <a:srgbClr val="003366"/>
        </a:dk1>
        <a:lt1>
          <a:srgbClr val="FFFFFF"/>
        </a:lt1>
        <a:dk2>
          <a:srgbClr val="0099CC"/>
        </a:dk2>
        <a:lt2>
          <a:srgbClr val="CCCCCC"/>
        </a:lt2>
        <a:accent1>
          <a:srgbClr val="0099CC"/>
        </a:accent1>
        <a:accent2>
          <a:srgbClr val="CC0066"/>
        </a:accent2>
        <a:accent3>
          <a:srgbClr val="FFFFFF"/>
        </a:accent3>
        <a:accent4>
          <a:srgbClr val="002A56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EC Orange">
      <a:srgbClr val="EC6608"/>
    </a:custClr>
    <a:custClr name="EC Green">
      <a:srgbClr val="96BE2D"/>
    </a:custClr>
    <a:custClr name="EC Purple">
      <a:srgbClr val="9C7DA9"/>
    </a:custClr>
    <a:custClr name="EC Yellow">
      <a:srgbClr val="F0DE38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Dark Blue 75%">
      <a:srgbClr val="2D5173"/>
    </a:custClr>
    <a:custClr name="EC Dark Blue 50%">
      <a:srgbClr val="6B809D"/>
    </a:custClr>
    <a:custClr name="EC Dark Blue 25%">
      <a:srgbClr val="B1BACD"/>
    </a:custClr>
    <a:custClr name="EC Light Blue 75%">
      <a:srgbClr val="25B2D3"/>
    </a:custClr>
    <a:custClr name="EC Light Blue 50%">
      <a:srgbClr val="8CCCE3"/>
    </a:custClr>
    <a:custClr name="EC Light Blue 25%">
      <a:srgbClr val="CBE6F2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Pink 25%">
      <a:srgbClr val="F9D3E5"/>
    </a:custClr>
    <a:custClr name="EC Orange 25%">
      <a:srgbClr val="FDDDC3"/>
    </a:custClr>
    <a:custClr name="EC Green 25%">
      <a:srgbClr val="E7EFD1"/>
    </a:custClr>
    <a:custClr name="EC Purple 25%">
      <a:srgbClr val="E3DCEB"/>
    </a:custClr>
    <a:custClr name="EC Yellow 25%">
      <a:srgbClr val="FCF7D7"/>
    </a:custClr>
    <a:custClr name="EC Grey 25%">
      <a:srgbClr val="F2F0EE"/>
    </a:custClr>
  </a:custClrLst>
  <a:extLst>
    <a:ext uri="{05A4C25C-085E-4340-85A3-A5531E510DB2}">
      <thm15:themeFamily xmlns:thm15="http://schemas.microsoft.com/office/thememl/2012/main" name="Electoral Commission" id="{089140F5-A040-4857-A709-DEDE5DD914E7}" vid="{052673E5-F94E-4DA9-88EC-A5C6A79925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DF491024932B4387A1407D979730A9" ma:contentTypeVersion="18" ma:contentTypeDescription="Create a new document." ma:contentTypeScope="" ma:versionID="0d30bc450cb79b2313ee5a6a2b8e0562">
  <xsd:schema xmlns:xsd="http://www.w3.org/2001/XMLSchema" xmlns:xs="http://www.w3.org/2001/XMLSchema" xmlns:p="http://schemas.microsoft.com/office/2006/metadata/properties" xmlns:ns2="6c64ee59-32a2-4235-8283-50fc3575af5d" xmlns:ns3="efa7f51b-544c-4586-96be-7df2298ed161" targetNamespace="http://schemas.microsoft.com/office/2006/metadata/properties" ma:root="true" ma:fieldsID="7978b4f0e0757f1b73ad1b1ce41b2507" ns2:_="" ns3:_="">
    <xsd:import namespace="6c64ee59-32a2-4235-8283-50fc3575af5d"/>
    <xsd:import namespace="efa7f51b-544c-4586-96be-7df2298e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4ee59-32a2-4235-8283-50fc3575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c0fde62-7cba-4014-acb1-76457a6730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7f51b-544c-4586-96be-7df2298ed16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cd8271a-32e2-433d-ba02-3d0de60d960d}" ma:internalName="TaxCatchAll" ma:showField="CatchAllData" ma:web="efa7f51b-544c-4586-96be-7df2298e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a7f51b-544c-4586-96be-7df2298ed161">
      <Value>15</Value>
      <Value>10</Value>
      <Value>5</Value>
      <Value>3</Value>
      <Value>2</Value>
      <Value>1</Value>
    </TaxCatchAll>
    <lcf76f155ced4ddcb4097134ff3c332f xmlns="6c64ee59-32a2-4235-8283-50fc3575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0376C6-3270-4A0D-8D0A-EF904F7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64ee59-32a2-4235-8283-50fc3575af5d"/>
    <ds:schemaRef ds:uri="efa7f51b-544c-4586-96be-7df2298ed1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F8099C-AF00-46DE-BAC2-E7DDF887FB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E58763-D22F-40C5-B5D9-A92B53FB1E61}">
  <ds:schemaRefs>
    <ds:schemaRef ds:uri="http://schemas.microsoft.com/office/2006/metadata/properties"/>
    <ds:schemaRef ds:uri="http://schemas.microsoft.com/office/infopath/2007/PartnerControls"/>
    <ds:schemaRef ds:uri="efa7f51b-544c-4586-96be-7df2298ed161"/>
    <ds:schemaRef ds:uri="6c64ee59-32a2-4235-8283-50fc3575af5d"/>
  </ds:schemaRefs>
</ds:datastoreItem>
</file>

<file path=docMetadata/LabelInfo.xml><?xml version="1.0" encoding="utf-8"?>
<clbl:labelList xmlns:clbl="http://schemas.microsoft.com/office/2020/mipLabelMetadata">
  <clbl:label id="{23ffaa85-ba95-4afe-83f8-bec1204ec961}" enabled="0" method="" siteId="{23ffaa85-ba95-4afe-83f8-bec1204ec96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841</Words>
  <Characters>4370</Characters>
  <Application>Microsoft Office Word</Application>
  <DocSecurity>0</DocSecurity>
  <Lines>76</Lines>
  <Paragraphs>33</Paragraphs>
  <ScaleCrop>false</ScaleCrop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Billy Proudlock</dc:creator>
  <cp:keywords/>
  <dc:description/>
  <cp:lastModifiedBy>Janine Sole</cp:lastModifiedBy>
  <cp:revision>3</cp:revision>
  <dcterms:created xsi:type="dcterms:W3CDTF">2026-06-24T12:57:00Z</dcterms:created>
  <dcterms:modified xsi:type="dcterms:W3CDTF">2026-06-24T12:58:00Z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0x010100E1DF491024932B4387A1407D979730A9</vt:lpwstr>
  </property>
  <property fmtid="{D5CDD505-2E9C-101B-9397-08002B2CF9AE}" pid="3" name="_dlc_DocIdItemGuid">
    <vt:lpwstr>c5bfd3ce-3afb-4aed-b221-47cd2ecc771c</vt:lpwstr>
  </property>
  <property fmtid="{D5CDD505-2E9C-101B-9397-08002B2CF9AE}" pid="4" name="Directorate">
    <vt:lpwstr/>
  </property>
  <property fmtid="{D5CDD505-2E9C-101B-9397-08002B2CF9AE}" pid="5" name="Team">
    <vt:lpwstr/>
  </property>
  <property fmtid="{D5CDD505-2E9C-101B-9397-08002B2CF9AE}" pid="6" name="Audience1">
    <vt:lpwstr>2;#All staff|1a1e0e6e-8d96-4235-ac5f-9f1dcc3600b0</vt:lpwstr>
  </property>
  <property fmtid="{D5CDD505-2E9C-101B-9397-08002B2CF9AE}" pid="7" name="TaxKeyword">
    <vt:lpwstr/>
  </property>
  <property fmtid="{D5CDD505-2E9C-101B-9397-08002B2CF9AE}" pid="8" name="d7e05c9ad6914a3c91fc7c6d52d321c1">
    <vt:lpwstr/>
  </property>
  <property fmtid="{D5CDD505-2E9C-101B-9397-08002B2CF9AE}" pid="9" name="Countries">
    <vt:lpwstr>1;#UK wide|6834a7d2-fb91-47b3-99a3-3181df52306f</vt:lpwstr>
  </property>
  <property fmtid="{D5CDD505-2E9C-101B-9397-08002B2CF9AE}" pid="10" name="ECSubject">
    <vt:lpwstr>15;#Media Handling|af070d57-5fd8-41a0-aeff-ad712a252b64;#5;#External communication|f4269703-7024-405a-b19a-56db030eea09</vt:lpwstr>
  </property>
  <property fmtid="{D5CDD505-2E9C-101B-9397-08002B2CF9AE}" pid="11" name="Month">
    <vt:lpwstr/>
  </property>
  <property fmtid="{D5CDD505-2E9C-101B-9397-08002B2CF9AE}" pid="12" name="GPMS marking">
    <vt:lpwstr>3;#Official|77462fb2-11a1-4cd5-8628-4e6081b9477e</vt:lpwstr>
  </property>
  <property fmtid="{D5CDD505-2E9C-101B-9397-08002B2CF9AE}" pid="13" name="Calendar Year">
    <vt:lpwstr>10;#2020|c28d532a-8b9f-4fd1-84bc-f5832c3e2076</vt:lpwstr>
  </property>
  <property fmtid="{D5CDD505-2E9C-101B-9397-08002B2CF9AE}" pid="14" name="TaxKeywordTaxHTField">
    <vt:lpwstr/>
  </property>
  <property fmtid="{D5CDD505-2E9C-101B-9397-08002B2CF9AE}" pid="15" name="Financial year">
    <vt:lpwstr/>
  </property>
  <property fmtid="{D5CDD505-2E9C-101B-9397-08002B2CF9AE}" pid="16" name="ApprovingBody">
    <vt:lpwstr/>
  </property>
  <property fmtid="{D5CDD505-2E9C-101B-9397-08002B2CF9AE}" pid="17" name="PeriodOfReview">
    <vt:lpwstr/>
  </property>
  <property fmtid="{D5CDD505-2E9C-101B-9397-08002B2CF9AE}" pid="18" name="ProtectiveMarking">
    <vt:lpwstr/>
  </property>
  <property fmtid="{D5CDD505-2E9C-101B-9397-08002B2CF9AE}" pid="19" name="DocumentOwner">
    <vt:lpwstr/>
  </property>
  <property fmtid="{D5CDD505-2E9C-101B-9397-08002B2CF9AE}" pid="20" name="Financial_x0020_year">
    <vt:lpwstr/>
  </property>
  <property fmtid="{D5CDD505-2E9C-101B-9397-08002B2CF9AE}" pid="21" name="Calendar_x0020_Year">
    <vt:lpwstr>10;#2020|c28d532a-8b9f-4fd1-84bc-f5832c3e2076</vt:lpwstr>
  </property>
  <property fmtid="{D5CDD505-2E9C-101B-9397-08002B2CF9AE}" pid="22" name="GPMS_x0020_marking">
    <vt:lpwstr>3;#Official|77462fb2-11a1-4cd5-8628-4e6081b9477e</vt:lpwstr>
  </property>
  <property fmtid="{D5CDD505-2E9C-101B-9397-08002B2CF9AE}" pid="23" name="o4f6c70134b64a99b8a9c18b6cabc6d3">
    <vt:lpwstr>2020|c28d532a-8b9f-4fd1-84bc-f5832c3e2076</vt:lpwstr>
  </property>
  <property fmtid="{D5CDD505-2E9C-101B-9397-08002B2CF9AE}" pid="24" name="k8d136f7c151492e9a8c9a3ff7eb0306">
    <vt:lpwstr>Media Handling|af070d57-5fd8-41a0-aeff-ad712a252b64;External communication|f4269703-7024-405a-b19a-56db030eea09</vt:lpwstr>
  </property>
  <property fmtid="{D5CDD505-2E9C-101B-9397-08002B2CF9AE}" pid="25" name="b9ca678d06974d1b9a589aa70f41520a">
    <vt:lpwstr>UK wide|6834a7d2-fb91-47b3-99a3-3181df52306f</vt:lpwstr>
  </property>
  <property fmtid="{D5CDD505-2E9C-101B-9397-08002B2CF9AE}" pid="26" name="j4f12893337a4eac9e2d2c696f543b80">
    <vt:lpwstr/>
  </property>
  <property fmtid="{D5CDD505-2E9C-101B-9397-08002B2CF9AE}" pid="27" name="j5093c87c62f4e2ea96105d295eed61a">
    <vt:lpwstr>Official|77462fb2-11a1-4cd5-8628-4e6081b9477e</vt:lpwstr>
  </property>
  <property fmtid="{D5CDD505-2E9C-101B-9397-08002B2CF9AE}" pid="28" name="b78556a5ab004a83993a9660bce6152c">
    <vt:lpwstr>All staff|1a1e0e6e-8d96-4235-ac5f-9f1dcc3600b0</vt:lpwstr>
  </property>
  <property fmtid="{D5CDD505-2E9C-101B-9397-08002B2CF9AE}" pid="29" name="MediaServiceImageTags">
    <vt:lpwstr/>
  </property>
  <property fmtid="{D5CDD505-2E9C-101B-9397-08002B2CF9AE}" pid="30" name="Board_x0020_Paper_x0020_Subject">
    <vt:lpwstr/>
  </property>
  <property fmtid="{D5CDD505-2E9C-101B-9397-08002B2CF9AE}" pid="31" name="f9169cbde8cd43d083a6796edf077c19">
    <vt:lpwstr/>
  </property>
  <property fmtid="{D5CDD505-2E9C-101B-9397-08002B2CF9AE}" pid="32" name="n0ecf30723e04ad4a18670a4e17a3129">
    <vt:lpwstr/>
  </property>
  <property fmtid="{D5CDD505-2E9C-101B-9397-08002B2CF9AE}" pid="33" name="Electoral_x0020_Event">
    <vt:lpwstr/>
  </property>
  <property fmtid="{D5CDD505-2E9C-101B-9397-08002B2CF9AE}" pid="34" name="Board Paper Subject">
    <vt:lpwstr/>
  </property>
  <property fmtid="{D5CDD505-2E9C-101B-9397-08002B2CF9AE}" pid="35" name="Electoral Event">
    <vt:lpwstr/>
  </property>
</Properties>
</file>